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063" w:rsidRDefault="004F0EC5" w:rsidP="00CA2EA1">
      <w:pPr>
        <w:rPr>
          <w:b/>
          <w:iCs/>
          <w:sz w:val="32"/>
          <w:szCs w:val="32"/>
        </w:rPr>
      </w:pPr>
      <w:r>
        <w:rPr>
          <w:b/>
          <w:iCs/>
          <w:sz w:val="32"/>
          <w:szCs w:val="32"/>
        </w:rPr>
        <w:tab/>
      </w:r>
      <w:r>
        <w:rPr>
          <w:b/>
          <w:iCs/>
          <w:sz w:val="32"/>
          <w:szCs w:val="32"/>
        </w:rPr>
        <w:tab/>
      </w:r>
      <w:r w:rsidR="00982E75">
        <w:rPr>
          <w:b/>
          <w:iCs/>
          <w:sz w:val="32"/>
          <w:szCs w:val="32"/>
        </w:rPr>
        <w:t xml:space="preserve">       </w:t>
      </w:r>
      <w:r>
        <w:rPr>
          <w:b/>
          <w:iCs/>
          <w:sz w:val="32"/>
          <w:szCs w:val="32"/>
        </w:rPr>
        <w:t>OB</w:t>
      </w:r>
      <w:r w:rsidR="007C3C9E">
        <w:rPr>
          <w:b/>
          <w:iCs/>
          <w:sz w:val="32"/>
          <w:szCs w:val="32"/>
        </w:rPr>
        <w:t xml:space="preserve">EC </w:t>
      </w:r>
      <w:r w:rsidR="00CA2EA1">
        <w:rPr>
          <w:b/>
          <w:iCs/>
          <w:sz w:val="32"/>
          <w:szCs w:val="32"/>
        </w:rPr>
        <w:t>KRÁĽOVÁ NAD VÁHOM</w:t>
      </w:r>
    </w:p>
    <w:p w:rsidR="00130063" w:rsidRDefault="00130063" w:rsidP="00130063">
      <w:pPr>
        <w:jc w:val="center"/>
        <w:rPr>
          <w:b/>
          <w:iCs/>
          <w:sz w:val="32"/>
          <w:szCs w:val="32"/>
        </w:rPr>
      </w:pPr>
    </w:p>
    <w:p w:rsidR="00130063" w:rsidRDefault="00130063" w:rsidP="00130063">
      <w:pPr>
        <w:jc w:val="center"/>
        <w:rPr>
          <w:b/>
          <w:iCs/>
          <w:sz w:val="32"/>
          <w:szCs w:val="32"/>
        </w:rPr>
      </w:pPr>
    </w:p>
    <w:p w:rsidR="00130063" w:rsidRDefault="00130063" w:rsidP="00130063">
      <w:pPr>
        <w:jc w:val="center"/>
        <w:rPr>
          <w:b/>
          <w:iCs/>
          <w:sz w:val="32"/>
          <w:szCs w:val="32"/>
        </w:rPr>
      </w:pPr>
    </w:p>
    <w:p w:rsidR="00130063" w:rsidRDefault="00130063" w:rsidP="00130063">
      <w:pPr>
        <w:jc w:val="center"/>
        <w:rPr>
          <w:b/>
          <w:iCs/>
          <w:sz w:val="32"/>
          <w:szCs w:val="32"/>
        </w:rPr>
      </w:pPr>
    </w:p>
    <w:p w:rsidR="00130063" w:rsidRDefault="00130063" w:rsidP="00130063">
      <w:pPr>
        <w:jc w:val="center"/>
        <w:rPr>
          <w:b/>
          <w:iCs/>
          <w:sz w:val="32"/>
          <w:szCs w:val="32"/>
        </w:rPr>
      </w:pPr>
    </w:p>
    <w:p w:rsidR="00130063" w:rsidRDefault="00130063" w:rsidP="00130063">
      <w:pPr>
        <w:jc w:val="center"/>
        <w:rPr>
          <w:b/>
          <w:iCs/>
          <w:sz w:val="32"/>
          <w:szCs w:val="32"/>
        </w:rPr>
      </w:pPr>
    </w:p>
    <w:p w:rsidR="00130063" w:rsidRDefault="00130063" w:rsidP="00130063">
      <w:pPr>
        <w:jc w:val="center"/>
        <w:rPr>
          <w:b/>
          <w:iCs/>
          <w:sz w:val="32"/>
          <w:szCs w:val="32"/>
        </w:rPr>
      </w:pPr>
    </w:p>
    <w:p w:rsidR="00CA2EA1" w:rsidRDefault="00CA2EA1" w:rsidP="00130063">
      <w:pPr>
        <w:jc w:val="center"/>
        <w:rPr>
          <w:b/>
          <w:iCs/>
          <w:sz w:val="32"/>
          <w:szCs w:val="32"/>
        </w:rPr>
      </w:pPr>
    </w:p>
    <w:p w:rsidR="00130063" w:rsidRDefault="00130063" w:rsidP="00130063">
      <w:pPr>
        <w:jc w:val="center"/>
        <w:rPr>
          <w:b/>
          <w:iCs/>
          <w:sz w:val="32"/>
          <w:szCs w:val="32"/>
        </w:rPr>
      </w:pPr>
    </w:p>
    <w:p w:rsidR="00130063" w:rsidRDefault="00130063" w:rsidP="00130063">
      <w:pPr>
        <w:jc w:val="center"/>
        <w:rPr>
          <w:b/>
          <w:iCs/>
          <w:sz w:val="32"/>
          <w:szCs w:val="32"/>
        </w:rPr>
      </w:pPr>
    </w:p>
    <w:p w:rsidR="00130063" w:rsidRPr="00867A9D" w:rsidRDefault="004F0EC5" w:rsidP="004F0EC5">
      <w:pPr>
        <w:rPr>
          <w:b/>
          <w:iCs/>
          <w:sz w:val="36"/>
          <w:szCs w:val="36"/>
        </w:rPr>
      </w:pPr>
      <w:r w:rsidRPr="00867A9D">
        <w:rPr>
          <w:b/>
          <w:iCs/>
          <w:sz w:val="36"/>
          <w:szCs w:val="36"/>
        </w:rPr>
        <w:t xml:space="preserve">                         </w:t>
      </w:r>
      <w:r w:rsidR="00867A9D">
        <w:rPr>
          <w:b/>
          <w:iCs/>
          <w:sz w:val="36"/>
          <w:szCs w:val="36"/>
        </w:rPr>
        <w:t xml:space="preserve">             </w:t>
      </w:r>
      <w:r w:rsidRPr="00867A9D">
        <w:rPr>
          <w:b/>
          <w:iCs/>
          <w:sz w:val="36"/>
          <w:szCs w:val="36"/>
        </w:rPr>
        <w:t xml:space="preserve"> Z á s a d y</w:t>
      </w:r>
      <w:r w:rsidR="00A00575" w:rsidRPr="00867A9D">
        <w:rPr>
          <w:b/>
          <w:iCs/>
          <w:sz w:val="36"/>
          <w:szCs w:val="36"/>
        </w:rPr>
        <w:t xml:space="preserve"> </w:t>
      </w:r>
    </w:p>
    <w:p w:rsidR="00867A9D" w:rsidRDefault="00867A9D" w:rsidP="004F0EC5">
      <w:pPr>
        <w:rPr>
          <w:b/>
          <w:iCs/>
          <w:sz w:val="32"/>
          <w:szCs w:val="32"/>
        </w:rPr>
      </w:pPr>
    </w:p>
    <w:p w:rsidR="00471E06" w:rsidRDefault="00471E06" w:rsidP="004F0EC5">
      <w:pPr>
        <w:rPr>
          <w:b/>
          <w:iCs/>
          <w:sz w:val="32"/>
          <w:szCs w:val="32"/>
        </w:rPr>
      </w:pPr>
    </w:p>
    <w:p w:rsidR="004F0EC5" w:rsidRPr="00CA2EA1" w:rsidRDefault="00A00575" w:rsidP="00130063">
      <w:pPr>
        <w:jc w:val="center"/>
        <w:rPr>
          <w:iCs/>
          <w:sz w:val="32"/>
          <w:szCs w:val="32"/>
        </w:rPr>
      </w:pPr>
      <w:r w:rsidRPr="00CA2EA1">
        <w:rPr>
          <w:iCs/>
          <w:sz w:val="32"/>
          <w:szCs w:val="32"/>
        </w:rPr>
        <w:t>podávani</w:t>
      </w:r>
      <w:r w:rsidR="00DC21D0">
        <w:rPr>
          <w:iCs/>
          <w:sz w:val="32"/>
          <w:szCs w:val="32"/>
        </w:rPr>
        <w:t>a</w:t>
      </w:r>
      <w:r w:rsidRPr="00CA2EA1">
        <w:rPr>
          <w:iCs/>
          <w:sz w:val="32"/>
          <w:szCs w:val="32"/>
        </w:rPr>
        <w:t>, preverovani</w:t>
      </w:r>
      <w:r w:rsidR="00DC21D0">
        <w:rPr>
          <w:iCs/>
          <w:sz w:val="32"/>
          <w:szCs w:val="32"/>
        </w:rPr>
        <w:t>a</w:t>
      </w:r>
      <w:r w:rsidRPr="00CA2EA1">
        <w:rPr>
          <w:iCs/>
          <w:sz w:val="32"/>
          <w:szCs w:val="32"/>
        </w:rPr>
        <w:t xml:space="preserve"> a evidovani</w:t>
      </w:r>
      <w:r w:rsidR="00DC21D0">
        <w:rPr>
          <w:iCs/>
          <w:sz w:val="32"/>
          <w:szCs w:val="32"/>
        </w:rPr>
        <w:t>a</w:t>
      </w:r>
      <w:r w:rsidRPr="00CA2EA1">
        <w:rPr>
          <w:iCs/>
          <w:sz w:val="32"/>
          <w:szCs w:val="32"/>
        </w:rPr>
        <w:t xml:space="preserve"> </w:t>
      </w:r>
      <w:r w:rsidR="00EA180C">
        <w:rPr>
          <w:iCs/>
          <w:sz w:val="32"/>
          <w:szCs w:val="32"/>
        </w:rPr>
        <w:t>oznámení</w:t>
      </w:r>
      <w:r w:rsidRPr="00CA2EA1">
        <w:rPr>
          <w:iCs/>
          <w:sz w:val="32"/>
          <w:szCs w:val="32"/>
        </w:rPr>
        <w:t xml:space="preserve"> </w:t>
      </w:r>
    </w:p>
    <w:p w:rsidR="00130063" w:rsidRPr="00CA2EA1" w:rsidRDefault="00EA180C" w:rsidP="00130063">
      <w:pPr>
        <w:jc w:val="center"/>
        <w:rPr>
          <w:iCs/>
          <w:sz w:val="32"/>
          <w:szCs w:val="32"/>
        </w:rPr>
      </w:pPr>
      <w:r>
        <w:rPr>
          <w:iCs/>
          <w:sz w:val="32"/>
          <w:szCs w:val="32"/>
        </w:rPr>
        <w:t>týkajúcich sa kriminality</w:t>
      </w:r>
      <w:r w:rsidR="004F0EC5" w:rsidRPr="00CA2EA1">
        <w:rPr>
          <w:iCs/>
          <w:sz w:val="32"/>
          <w:szCs w:val="32"/>
        </w:rPr>
        <w:t xml:space="preserve"> </w:t>
      </w:r>
      <w:r>
        <w:rPr>
          <w:iCs/>
          <w:sz w:val="32"/>
          <w:szCs w:val="32"/>
        </w:rPr>
        <w:t xml:space="preserve">alebo inej </w:t>
      </w:r>
      <w:r w:rsidR="004F0EC5" w:rsidRPr="00CA2EA1">
        <w:rPr>
          <w:iCs/>
          <w:sz w:val="32"/>
          <w:szCs w:val="32"/>
        </w:rPr>
        <w:t xml:space="preserve">protispoločenskej činnosti </w:t>
      </w:r>
      <w:r w:rsidR="00A00575" w:rsidRPr="00CA2EA1">
        <w:rPr>
          <w:iCs/>
          <w:sz w:val="32"/>
          <w:szCs w:val="32"/>
        </w:rPr>
        <w:t xml:space="preserve">podávaných v zmysle zákona č. </w:t>
      </w:r>
      <w:r w:rsidR="009A4791">
        <w:rPr>
          <w:iCs/>
          <w:sz w:val="32"/>
          <w:szCs w:val="32"/>
        </w:rPr>
        <w:t>54</w:t>
      </w:r>
      <w:r w:rsidR="00A00575" w:rsidRPr="00CA2EA1">
        <w:rPr>
          <w:iCs/>
          <w:sz w:val="32"/>
          <w:szCs w:val="32"/>
        </w:rPr>
        <w:t>/201</w:t>
      </w:r>
      <w:r w:rsidR="009A4791">
        <w:rPr>
          <w:iCs/>
          <w:sz w:val="32"/>
          <w:szCs w:val="32"/>
        </w:rPr>
        <w:t>9</w:t>
      </w:r>
      <w:r w:rsidR="00A00575" w:rsidRPr="00CA2EA1">
        <w:rPr>
          <w:iCs/>
          <w:sz w:val="32"/>
          <w:szCs w:val="32"/>
        </w:rPr>
        <w:t xml:space="preserve"> Z.</w:t>
      </w:r>
      <w:r w:rsidR="004F0EC5" w:rsidRPr="00CA2EA1">
        <w:rPr>
          <w:iCs/>
          <w:sz w:val="32"/>
          <w:szCs w:val="32"/>
        </w:rPr>
        <w:t xml:space="preserve"> </w:t>
      </w:r>
      <w:r w:rsidR="00A00575" w:rsidRPr="00CA2EA1">
        <w:rPr>
          <w:iCs/>
          <w:sz w:val="32"/>
          <w:szCs w:val="32"/>
        </w:rPr>
        <w:t>z.</w:t>
      </w:r>
    </w:p>
    <w:p w:rsidR="009A4791" w:rsidRPr="009A4791" w:rsidRDefault="00867A9D" w:rsidP="009A4791">
      <w:pPr>
        <w:jc w:val="center"/>
        <w:rPr>
          <w:sz w:val="32"/>
          <w:szCs w:val="32"/>
        </w:rPr>
      </w:pPr>
      <w:r w:rsidRPr="009A4791">
        <w:rPr>
          <w:iCs/>
          <w:sz w:val="32"/>
          <w:szCs w:val="32"/>
        </w:rPr>
        <w:t xml:space="preserve">         </w:t>
      </w:r>
      <w:r w:rsidR="009A4791" w:rsidRPr="009A4791">
        <w:rPr>
          <w:sz w:val="32"/>
          <w:szCs w:val="32"/>
        </w:rPr>
        <w:t>o ochrane oznamovateľov protispoločenskej</w:t>
      </w:r>
    </w:p>
    <w:p w:rsidR="009A4791" w:rsidRPr="009A4791" w:rsidRDefault="009A4791" w:rsidP="009A4791">
      <w:pPr>
        <w:jc w:val="center"/>
        <w:rPr>
          <w:sz w:val="32"/>
          <w:szCs w:val="32"/>
        </w:rPr>
      </w:pPr>
      <w:r w:rsidRPr="009A4791">
        <w:rPr>
          <w:sz w:val="32"/>
          <w:szCs w:val="32"/>
        </w:rPr>
        <w:t>činnosti a o zmene a doplnení niektorých zákonov</w:t>
      </w:r>
    </w:p>
    <w:p w:rsidR="00867A9D" w:rsidRPr="00CA2EA1" w:rsidRDefault="00867A9D" w:rsidP="009A4791">
      <w:pPr>
        <w:rPr>
          <w:iCs/>
          <w:sz w:val="32"/>
          <w:szCs w:val="32"/>
        </w:rPr>
      </w:pPr>
    </w:p>
    <w:p w:rsidR="00130063" w:rsidRDefault="00130063" w:rsidP="00130063">
      <w:pPr>
        <w:jc w:val="center"/>
        <w:rPr>
          <w:szCs w:val="22"/>
        </w:rPr>
      </w:pPr>
    </w:p>
    <w:p w:rsidR="00130063" w:rsidRDefault="00130063" w:rsidP="00130063"/>
    <w:p w:rsidR="00130063" w:rsidRDefault="00130063" w:rsidP="00130063"/>
    <w:p w:rsidR="00130063" w:rsidRDefault="00130063" w:rsidP="00130063"/>
    <w:p w:rsidR="00130063" w:rsidRDefault="00130063" w:rsidP="00130063"/>
    <w:p w:rsidR="00130063" w:rsidRDefault="00130063" w:rsidP="00130063"/>
    <w:p w:rsidR="00130063" w:rsidRDefault="00130063" w:rsidP="00130063"/>
    <w:p w:rsidR="00130063" w:rsidRDefault="00130063" w:rsidP="00130063"/>
    <w:p w:rsidR="00130063" w:rsidRDefault="00130063" w:rsidP="00130063"/>
    <w:p w:rsidR="00130063" w:rsidRDefault="00130063" w:rsidP="00130063"/>
    <w:p w:rsidR="00130063" w:rsidRDefault="00130063" w:rsidP="00130063"/>
    <w:p w:rsidR="00130063" w:rsidRDefault="00130063" w:rsidP="00130063"/>
    <w:p w:rsidR="00130063" w:rsidRDefault="00130063" w:rsidP="00130063"/>
    <w:p w:rsidR="00130063" w:rsidRDefault="00130063" w:rsidP="00130063"/>
    <w:p w:rsidR="00130063" w:rsidRDefault="00130063" w:rsidP="00130063"/>
    <w:p w:rsidR="00130063" w:rsidRDefault="00130063" w:rsidP="00130063"/>
    <w:p w:rsidR="00130063" w:rsidRDefault="00130063" w:rsidP="00130063"/>
    <w:p w:rsidR="00130063" w:rsidRDefault="00130063" w:rsidP="00130063"/>
    <w:p w:rsidR="00130063" w:rsidRDefault="00130063" w:rsidP="00130063">
      <w:pPr>
        <w:jc w:val="both"/>
        <w:rPr>
          <w:b/>
        </w:rPr>
      </w:pPr>
      <w:r>
        <w:rPr>
          <w:b/>
        </w:rPr>
        <w:t xml:space="preserve">    </w:t>
      </w:r>
    </w:p>
    <w:p w:rsidR="00130063" w:rsidRPr="00CA2EA1" w:rsidRDefault="00867A9D" w:rsidP="00130063">
      <w:pPr>
        <w:jc w:val="both"/>
        <w:rPr>
          <w:sz w:val="28"/>
          <w:szCs w:val="28"/>
        </w:rPr>
      </w:pPr>
      <w:r w:rsidRPr="00CA2EA1">
        <w:rPr>
          <w:sz w:val="28"/>
          <w:szCs w:val="28"/>
        </w:rPr>
        <w:t xml:space="preserve">   </w:t>
      </w:r>
      <w:r w:rsidR="004F0EC5" w:rsidRPr="00CA2EA1">
        <w:rPr>
          <w:sz w:val="28"/>
          <w:szCs w:val="28"/>
        </w:rPr>
        <w:t xml:space="preserve">Zásady nadobúdajú  účinnosť dňom </w:t>
      </w:r>
      <w:r w:rsidR="00F61B70">
        <w:rPr>
          <w:sz w:val="28"/>
          <w:szCs w:val="28"/>
        </w:rPr>
        <w:t>1.12.2019</w:t>
      </w:r>
      <w:bookmarkStart w:id="0" w:name="_GoBack"/>
      <w:bookmarkEnd w:id="0"/>
      <w:r w:rsidR="004F0EC5" w:rsidRPr="00CA2EA1">
        <w:rPr>
          <w:sz w:val="28"/>
          <w:szCs w:val="28"/>
        </w:rPr>
        <w:t xml:space="preserve">  </w:t>
      </w:r>
    </w:p>
    <w:p w:rsidR="004E64A7" w:rsidRDefault="004E64A7" w:rsidP="00130063">
      <w:pPr>
        <w:jc w:val="both"/>
        <w:rPr>
          <w:b/>
        </w:rPr>
      </w:pPr>
    </w:p>
    <w:p w:rsidR="00CA2EA1" w:rsidRDefault="00CA2EA1" w:rsidP="00130063">
      <w:pPr>
        <w:jc w:val="both"/>
        <w:rPr>
          <w:b/>
        </w:rPr>
      </w:pPr>
    </w:p>
    <w:p w:rsidR="00EA180C" w:rsidRDefault="00130063" w:rsidP="00EA180C">
      <w:pPr>
        <w:jc w:val="center"/>
      </w:pPr>
      <w:r>
        <w:t xml:space="preserve"> </w:t>
      </w:r>
      <w:r w:rsidR="004F0EC5">
        <w:t xml:space="preserve">   </w:t>
      </w:r>
    </w:p>
    <w:p w:rsidR="00EA180C" w:rsidRDefault="00EA180C">
      <w:pPr>
        <w:spacing w:after="200" w:line="276" w:lineRule="auto"/>
      </w:pPr>
      <w:r>
        <w:br w:type="page"/>
      </w:r>
    </w:p>
    <w:p w:rsidR="00EA180C" w:rsidRPr="00010576" w:rsidRDefault="005E2B5A" w:rsidP="00EA180C">
      <w:pPr>
        <w:jc w:val="center"/>
      </w:pPr>
      <w:r>
        <w:lastRenderedPageBreak/>
        <w:t xml:space="preserve">Obec </w:t>
      </w:r>
      <w:r w:rsidR="00B851F9">
        <w:t>K</w:t>
      </w:r>
      <w:r w:rsidR="00CA2EA1">
        <w:t>ráľová nad Váhom</w:t>
      </w:r>
      <w:r>
        <w:t xml:space="preserve"> </w:t>
      </w:r>
      <w:r w:rsidR="00EA180C" w:rsidRPr="00010576">
        <w:t>v súlade s § 10 ods. 8 zákona č. 54/2019 Z.</w:t>
      </w:r>
      <w:r w:rsidR="00EA180C">
        <w:t xml:space="preserve"> </w:t>
      </w:r>
      <w:r w:rsidR="00EA180C" w:rsidRPr="00010576">
        <w:t>z. o ochrane oznamovateľov protispoločenskej</w:t>
      </w:r>
    </w:p>
    <w:p w:rsidR="00130063" w:rsidRDefault="00EA180C" w:rsidP="006D393E">
      <w:pPr>
        <w:jc w:val="center"/>
      </w:pPr>
      <w:r w:rsidRPr="00010576">
        <w:t>činnosti a o zmene a doplnení niektorých zákonov</w:t>
      </w:r>
    </w:p>
    <w:p w:rsidR="005E2B5A" w:rsidRDefault="005E2B5A" w:rsidP="00130063">
      <w:pPr>
        <w:jc w:val="both"/>
      </w:pPr>
    </w:p>
    <w:p w:rsidR="004F0EC5" w:rsidRDefault="00867A9D" w:rsidP="004F0EC5">
      <w:pPr>
        <w:ind w:left="3540" w:firstLine="708"/>
      </w:pPr>
      <w:r>
        <w:t>v </w:t>
      </w:r>
      <w:r w:rsidR="00130063">
        <w:t>y</w:t>
      </w:r>
      <w:r>
        <w:t xml:space="preserve"> </w:t>
      </w:r>
      <w:r w:rsidR="00130063">
        <w:t>d</w:t>
      </w:r>
      <w:r>
        <w:t xml:space="preserve"> </w:t>
      </w:r>
      <w:r w:rsidR="00130063">
        <w:t>á</w:t>
      </w:r>
      <w:r>
        <w:t xml:space="preserve"> </w:t>
      </w:r>
      <w:r w:rsidR="00130063">
        <w:t>v</w:t>
      </w:r>
      <w:r>
        <w:t xml:space="preserve"> </w:t>
      </w:r>
      <w:r w:rsidR="00130063">
        <w:t>a</w:t>
      </w:r>
    </w:p>
    <w:p w:rsidR="004F0EC5" w:rsidRDefault="004F0EC5" w:rsidP="004F0EC5">
      <w:pPr>
        <w:ind w:left="3540" w:firstLine="708"/>
      </w:pPr>
    </w:p>
    <w:p w:rsidR="004F0EC5" w:rsidRPr="004F0EC5" w:rsidRDefault="004F0EC5" w:rsidP="004F0EC5">
      <w:pPr>
        <w:ind w:left="3540" w:firstLine="708"/>
      </w:pPr>
      <w:r w:rsidRPr="004F0EC5">
        <w:rPr>
          <w:b/>
          <w:sz w:val="28"/>
          <w:szCs w:val="28"/>
        </w:rPr>
        <w:t>Z á s a d y</w:t>
      </w:r>
    </w:p>
    <w:p w:rsidR="00130063" w:rsidRDefault="00130063" w:rsidP="00130063">
      <w:pPr>
        <w:jc w:val="both"/>
      </w:pPr>
    </w:p>
    <w:p w:rsidR="00EA180C" w:rsidRPr="00EA180C" w:rsidRDefault="005E2B5A" w:rsidP="006210B8">
      <w:pPr>
        <w:jc w:val="center"/>
        <w:rPr>
          <w:b/>
          <w:sz w:val="28"/>
          <w:szCs w:val="28"/>
        </w:rPr>
      </w:pPr>
      <w:r w:rsidRPr="00EA180C">
        <w:rPr>
          <w:b/>
          <w:iCs/>
          <w:sz w:val="28"/>
          <w:szCs w:val="28"/>
        </w:rPr>
        <w:t>podávani</w:t>
      </w:r>
      <w:r w:rsidR="00DC21D0">
        <w:rPr>
          <w:b/>
          <w:iCs/>
          <w:sz w:val="28"/>
          <w:szCs w:val="28"/>
        </w:rPr>
        <w:t>a</w:t>
      </w:r>
      <w:r w:rsidRPr="00EA180C">
        <w:rPr>
          <w:b/>
          <w:iCs/>
          <w:sz w:val="28"/>
          <w:szCs w:val="28"/>
        </w:rPr>
        <w:t>, preverovani</w:t>
      </w:r>
      <w:r w:rsidR="00DC21D0">
        <w:rPr>
          <w:b/>
          <w:iCs/>
          <w:sz w:val="28"/>
          <w:szCs w:val="28"/>
        </w:rPr>
        <w:t>a</w:t>
      </w:r>
      <w:r w:rsidRPr="00EA180C">
        <w:rPr>
          <w:b/>
          <w:iCs/>
          <w:sz w:val="28"/>
          <w:szCs w:val="28"/>
        </w:rPr>
        <w:t xml:space="preserve"> a evidovani</w:t>
      </w:r>
      <w:r w:rsidR="00DC21D0">
        <w:rPr>
          <w:b/>
          <w:iCs/>
          <w:sz w:val="28"/>
          <w:szCs w:val="28"/>
        </w:rPr>
        <w:t>a</w:t>
      </w:r>
      <w:r w:rsidRPr="00EA180C">
        <w:rPr>
          <w:b/>
          <w:iCs/>
          <w:sz w:val="28"/>
          <w:szCs w:val="28"/>
        </w:rPr>
        <w:t xml:space="preserve"> </w:t>
      </w:r>
      <w:r w:rsidR="00EA180C">
        <w:rPr>
          <w:b/>
          <w:iCs/>
          <w:sz w:val="28"/>
          <w:szCs w:val="28"/>
        </w:rPr>
        <w:t>oznámení týkajúcich sa krim</w:t>
      </w:r>
      <w:r w:rsidR="006210B8">
        <w:rPr>
          <w:b/>
          <w:iCs/>
          <w:sz w:val="28"/>
          <w:szCs w:val="28"/>
        </w:rPr>
        <w:t xml:space="preserve">inality </w:t>
      </w:r>
      <w:r w:rsidR="00EA180C">
        <w:rPr>
          <w:b/>
          <w:iCs/>
          <w:sz w:val="28"/>
          <w:szCs w:val="28"/>
        </w:rPr>
        <w:t>alebo</w:t>
      </w:r>
      <w:r w:rsidRPr="00EA180C">
        <w:rPr>
          <w:b/>
          <w:iCs/>
          <w:sz w:val="28"/>
          <w:szCs w:val="28"/>
        </w:rPr>
        <w:t xml:space="preserve"> </w:t>
      </w:r>
      <w:r w:rsidR="00EA180C">
        <w:rPr>
          <w:b/>
          <w:iCs/>
          <w:sz w:val="28"/>
          <w:szCs w:val="28"/>
        </w:rPr>
        <w:t>inej</w:t>
      </w:r>
      <w:r w:rsidR="004F0EC5" w:rsidRPr="00EA180C">
        <w:rPr>
          <w:b/>
          <w:iCs/>
          <w:sz w:val="28"/>
          <w:szCs w:val="28"/>
        </w:rPr>
        <w:t xml:space="preserve"> protispoločenskej činnosti </w:t>
      </w:r>
      <w:r w:rsidR="006210B8">
        <w:rPr>
          <w:b/>
          <w:iCs/>
          <w:sz w:val="28"/>
          <w:szCs w:val="28"/>
        </w:rPr>
        <w:t xml:space="preserve">podávaných v zmysle zákona č. </w:t>
      </w:r>
      <w:r w:rsidR="00EA180C" w:rsidRPr="00EA180C">
        <w:rPr>
          <w:b/>
          <w:iCs/>
          <w:sz w:val="28"/>
          <w:szCs w:val="28"/>
        </w:rPr>
        <w:t>54/2019 Z. z.</w:t>
      </w:r>
      <w:r w:rsidR="006210B8">
        <w:rPr>
          <w:b/>
          <w:iCs/>
          <w:sz w:val="28"/>
          <w:szCs w:val="28"/>
        </w:rPr>
        <w:t xml:space="preserve"> </w:t>
      </w:r>
      <w:r w:rsidR="00EA180C" w:rsidRPr="00EA180C">
        <w:rPr>
          <w:b/>
          <w:sz w:val="28"/>
          <w:szCs w:val="28"/>
        </w:rPr>
        <w:t>o ochrane oznamovateľov protispoločenskej</w:t>
      </w:r>
      <w:r w:rsidR="006210B8">
        <w:rPr>
          <w:b/>
          <w:sz w:val="28"/>
          <w:szCs w:val="28"/>
        </w:rPr>
        <w:t xml:space="preserve"> </w:t>
      </w:r>
      <w:r w:rsidR="00EA180C" w:rsidRPr="00EA180C">
        <w:rPr>
          <w:b/>
          <w:sz w:val="28"/>
          <w:szCs w:val="28"/>
        </w:rPr>
        <w:t>činnosti a o zmene a doplnení niektorých zákonov</w:t>
      </w:r>
    </w:p>
    <w:p w:rsidR="006210B8" w:rsidRPr="005E2B5A" w:rsidRDefault="006210B8" w:rsidP="00EA180C">
      <w:pPr>
        <w:jc w:val="both"/>
        <w:rPr>
          <w:b/>
          <w:i/>
          <w:iCs/>
          <w:sz w:val="28"/>
          <w:szCs w:val="28"/>
        </w:rPr>
      </w:pPr>
    </w:p>
    <w:p w:rsidR="00130063" w:rsidRPr="005E2B5A" w:rsidRDefault="00130063" w:rsidP="00130063">
      <w:pPr>
        <w:jc w:val="center"/>
        <w:rPr>
          <w:b/>
        </w:rPr>
      </w:pPr>
      <w:r w:rsidRPr="005E2B5A">
        <w:rPr>
          <w:b/>
        </w:rPr>
        <w:t>Článok 1</w:t>
      </w:r>
    </w:p>
    <w:p w:rsidR="00130063" w:rsidRPr="005E2B5A" w:rsidRDefault="005E2B5A" w:rsidP="00130063">
      <w:pPr>
        <w:jc w:val="center"/>
        <w:rPr>
          <w:b/>
        </w:rPr>
      </w:pPr>
      <w:r>
        <w:rPr>
          <w:b/>
        </w:rPr>
        <w:t>Úvodné ustanovenia</w:t>
      </w:r>
    </w:p>
    <w:p w:rsidR="003769F8" w:rsidRDefault="005E2B5A" w:rsidP="005E2B5A">
      <w:pPr>
        <w:pStyle w:val="Odsekzoznamu"/>
        <w:ind w:left="0"/>
        <w:jc w:val="both"/>
        <w:rPr>
          <w:b/>
          <w:sz w:val="28"/>
          <w:szCs w:val="28"/>
        </w:rPr>
      </w:pPr>
      <w:r>
        <w:rPr>
          <w:b/>
          <w:sz w:val="28"/>
          <w:szCs w:val="28"/>
        </w:rPr>
        <w:t xml:space="preserve">    </w:t>
      </w:r>
    </w:p>
    <w:p w:rsidR="00EA180C" w:rsidRDefault="00EA180C" w:rsidP="00EA180C">
      <w:pPr>
        <w:pStyle w:val="Odsekzoznamu"/>
        <w:numPr>
          <w:ilvl w:val="0"/>
          <w:numId w:val="33"/>
        </w:numPr>
        <w:spacing w:line="276" w:lineRule="auto"/>
        <w:ind w:left="567" w:hanging="567"/>
        <w:jc w:val="both"/>
      </w:pPr>
      <w:r w:rsidRPr="00010576">
        <w:t xml:space="preserve">Zásady podávania, preverovania a evidovania oznámení týkajúcich sa kriminality alebo inej protispoločenskej činnosti </w:t>
      </w:r>
      <w:r w:rsidRPr="00EA180C">
        <w:rPr>
          <w:iCs/>
        </w:rPr>
        <w:t xml:space="preserve">podávaných v zmysle zákona č. 54/2019 Z. z. </w:t>
      </w:r>
      <w:r w:rsidRPr="00EA180C">
        <w:t>o ochrane oznamovateľov protispoločenskej</w:t>
      </w:r>
      <w:r>
        <w:t xml:space="preserve"> </w:t>
      </w:r>
      <w:r w:rsidRPr="00EA180C">
        <w:t>činnosti a o zmene a doplnení niektorých zákonov</w:t>
      </w:r>
      <w:r>
        <w:t xml:space="preserve"> </w:t>
      </w:r>
      <w:r w:rsidRPr="00010576">
        <w:t>(ďalej len "Zásady") upravujú:</w:t>
      </w:r>
    </w:p>
    <w:p w:rsidR="00EA180C" w:rsidRPr="00010576" w:rsidRDefault="00EA180C" w:rsidP="00EA180C">
      <w:pPr>
        <w:pStyle w:val="Odsekzoznamu"/>
        <w:numPr>
          <w:ilvl w:val="0"/>
          <w:numId w:val="34"/>
        </w:numPr>
        <w:spacing w:line="276" w:lineRule="auto"/>
        <w:ind w:left="851" w:hanging="284"/>
        <w:jc w:val="both"/>
      </w:pPr>
      <w:r w:rsidRPr="00010576">
        <w:t>postup pri podávaní, preverovaní a evidovaní oznámení týkajúcich sa kriminality</w:t>
      </w:r>
      <w:r w:rsidR="00343F9D">
        <w:t>,</w:t>
      </w:r>
      <w:r w:rsidRPr="00010576">
        <w:t xml:space="preserve"> alebo inej protispoločenskej činnosti (ďalej len "oznámenie"),</w:t>
      </w:r>
    </w:p>
    <w:p w:rsidR="00EA180C" w:rsidRPr="00010576" w:rsidRDefault="00EA180C" w:rsidP="00EA180C">
      <w:pPr>
        <w:pStyle w:val="Odsekzoznamu"/>
        <w:numPr>
          <w:ilvl w:val="0"/>
          <w:numId w:val="34"/>
        </w:numPr>
        <w:spacing w:line="276" w:lineRule="auto"/>
        <w:ind w:left="851" w:hanging="284"/>
        <w:jc w:val="both"/>
      </w:pPr>
      <w:r w:rsidRPr="00010576">
        <w:t>podrobnosti o oprávneniach zodpovednej osoby pri preverovaní oznámení,</w:t>
      </w:r>
    </w:p>
    <w:p w:rsidR="00EA180C" w:rsidRPr="00010576" w:rsidRDefault="00EA180C" w:rsidP="00EA180C">
      <w:pPr>
        <w:pStyle w:val="Odsekzoznamu"/>
        <w:numPr>
          <w:ilvl w:val="0"/>
          <w:numId w:val="34"/>
        </w:numPr>
        <w:spacing w:line="276" w:lineRule="auto"/>
        <w:ind w:left="851" w:hanging="284"/>
        <w:jc w:val="both"/>
      </w:pPr>
      <w:r w:rsidRPr="00010576">
        <w:t>postup pri oboznamovaní osoby, ktorá podala oznámenie, s výsledkom jeho preverenia,</w:t>
      </w:r>
    </w:p>
    <w:p w:rsidR="00EA180C" w:rsidRDefault="00EA180C" w:rsidP="00EA180C">
      <w:pPr>
        <w:pStyle w:val="Odsekzoznamu"/>
        <w:numPr>
          <w:ilvl w:val="0"/>
          <w:numId w:val="34"/>
        </w:numPr>
        <w:spacing w:line="276" w:lineRule="auto"/>
        <w:ind w:left="851" w:hanging="284"/>
        <w:jc w:val="both"/>
      </w:pPr>
      <w:r w:rsidRPr="00010576">
        <w:t>podrobnosti o spracúvaní osobných údajov uvedených v oznámení a o zachovaní mlčanlivosti o totožnosti osoby, ktorá podala oznámenie.</w:t>
      </w:r>
    </w:p>
    <w:p w:rsidR="004F0EC5" w:rsidRDefault="004F0EC5" w:rsidP="00EA180C">
      <w:pPr>
        <w:pStyle w:val="Odsekzoznamu"/>
        <w:numPr>
          <w:ilvl w:val="0"/>
          <w:numId w:val="33"/>
        </w:numPr>
        <w:ind w:left="567" w:hanging="567"/>
        <w:jc w:val="both"/>
      </w:pPr>
      <w:r>
        <w:t xml:space="preserve">Tieto </w:t>
      </w:r>
      <w:r w:rsidR="00EA180C">
        <w:t>Z</w:t>
      </w:r>
      <w:r>
        <w:t xml:space="preserve">ásady sú záväzné pre zamestnancov </w:t>
      </w:r>
      <w:r w:rsidR="000C0F5A">
        <w:t>O</w:t>
      </w:r>
      <w:r>
        <w:t xml:space="preserve">bce </w:t>
      </w:r>
      <w:r w:rsidR="00471E06">
        <w:t>Kráľová nad Váhom</w:t>
      </w:r>
      <w:r>
        <w:t xml:space="preserve"> </w:t>
      </w:r>
      <w:r w:rsidR="00EA180C" w:rsidRPr="0096541E">
        <w:t>(ďalej len "zamestnanci ")</w:t>
      </w:r>
      <w:r>
        <w:t>.</w:t>
      </w:r>
    </w:p>
    <w:p w:rsidR="005E2B5A" w:rsidRDefault="005E2B5A" w:rsidP="005E2B5A">
      <w:pPr>
        <w:pStyle w:val="Odsekzoznamu"/>
        <w:ind w:left="0"/>
        <w:jc w:val="both"/>
      </w:pPr>
    </w:p>
    <w:p w:rsidR="00130063" w:rsidRPr="005E2B5A" w:rsidRDefault="003769F8" w:rsidP="00130063">
      <w:pPr>
        <w:jc w:val="center"/>
        <w:rPr>
          <w:b/>
        </w:rPr>
      </w:pPr>
      <w:r w:rsidRPr="005E2B5A">
        <w:rPr>
          <w:b/>
        </w:rPr>
        <w:t>Článok 2</w:t>
      </w:r>
    </w:p>
    <w:p w:rsidR="00EA180C" w:rsidRPr="0096541E" w:rsidRDefault="00EA180C" w:rsidP="00EA180C">
      <w:pPr>
        <w:jc w:val="center"/>
        <w:rPr>
          <w:b/>
        </w:rPr>
      </w:pPr>
      <w:r w:rsidRPr="0096541E">
        <w:rPr>
          <w:b/>
        </w:rPr>
        <w:t>Určenie zodpovednej osoby</w:t>
      </w:r>
    </w:p>
    <w:p w:rsidR="00130063" w:rsidRDefault="00130063" w:rsidP="00130063">
      <w:pPr>
        <w:jc w:val="center"/>
        <w:rPr>
          <w:b/>
        </w:rPr>
      </w:pPr>
    </w:p>
    <w:p w:rsidR="00EA180C" w:rsidRDefault="004F0EC5" w:rsidP="00EA180C">
      <w:pPr>
        <w:numPr>
          <w:ilvl w:val="0"/>
          <w:numId w:val="1"/>
        </w:numPr>
        <w:ind w:left="567" w:hanging="567"/>
        <w:jc w:val="both"/>
      </w:pPr>
      <w:r>
        <w:t xml:space="preserve">Za </w:t>
      </w:r>
      <w:r w:rsidR="000C0F5A">
        <w:t>O</w:t>
      </w:r>
      <w:r>
        <w:t xml:space="preserve">bec </w:t>
      </w:r>
      <w:r w:rsidR="00471E06">
        <w:t>Kráľová nad Váhom</w:t>
      </w:r>
      <w:r>
        <w:t xml:space="preserve"> úlohy </w:t>
      </w:r>
      <w:r w:rsidR="00867A9D" w:rsidRPr="00EA180C">
        <w:rPr>
          <w:u w:val="single"/>
        </w:rPr>
        <w:t xml:space="preserve">zodpovednej osoby </w:t>
      </w:r>
      <w:r>
        <w:t xml:space="preserve"> podľa zákona č. </w:t>
      </w:r>
      <w:r w:rsidR="00EA180C">
        <w:t>54</w:t>
      </w:r>
      <w:r>
        <w:t>/201</w:t>
      </w:r>
      <w:r w:rsidR="00EA180C">
        <w:t>9</w:t>
      </w:r>
      <w:r>
        <w:t xml:space="preserve"> Z. z. </w:t>
      </w:r>
      <w:r w:rsidR="00EA180C" w:rsidRPr="0096541E">
        <w:t xml:space="preserve">o ochrane oznamovateľov protispoločenskej činnosti a o zmene a doplnení niektorých zákonov (ďalej len "zákon") </w:t>
      </w:r>
      <w:r>
        <w:t xml:space="preserve">plní </w:t>
      </w:r>
      <w:r w:rsidR="00867A9D" w:rsidRPr="00EA180C">
        <w:rPr>
          <w:u w:val="single"/>
        </w:rPr>
        <w:t>hlavný kontrolór</w:t>
      </w:r>
      <w:r w:rsidR="00EA180C">
        <w:rPr>
          <w:u w:val="single"/>
        </w:rPr>
        <w:t xml:space="preserve"> obce: </w:t>
      </w:r>
      <w:r w:rsidR="00343F9D">
        <w:t xml:space="preserve"> Štefan Bencze</w:t>
      </w:r>
      <w:r w:rsidR="000C0F5A">
        <w:t xml:space="preserve"> </w:t>
      </w:r>
      <w:r w:rsidR="00EA180C">
        <w:t>(ďalej ako „hlavný kontrolór“)</w:t>
      </w:r>
    </w:p>
    <w:p w:rsidR="00367900" w:rsidRDefault="00367900" w:rsidP="000C0F5A">
      <w:pPr>
        <w:rPr>
          <w:b/>
          <w:sz w:val="32"/>
          <w:szCs w:val="32"/>
        </w:rPr>
      </w:pPr>
    </w:p>
    <w:p w:rsidR="006210B8" w:rsidRDefault="006210B8" w:rsidP="000C0F5A">
      <w:pPr>
        <w:rPr>
          <w:b/>
          <w:sz w:val="32"/>
          <w:szCs w:val="32"/>
        </w:rPr>
      </w:pPr>
    </w:p>
    <w:p w:rsidR="006210B8" w:rsidRDefault="006210B8" w:rsidP="000C0F5A">
      <w:pPr>
        <w:rPr>
          <w:b/>
          <w:sz w:val="32"/>
          <w:szCs w:val="32"/>
        </w:rPr>
      </w:pPr>
    </w:p>
    <w:p w:rsidR="006210B8" w:rsidRDefault="006210B8" w:rsidP="00367900">
      <w:pPr>
        <w:jc w:val="center"/>
        <w:rPr>
          <w:b/>
        </w:rPr>
      </w:pPr>
    </w:p>
    <w:p w:rsidR="00367900" w:rsidRPr="003B52A0" w:rsidRDefault="00367900" w:rsidP="00367900">
      <w:pPr>
        <w:jc w:val="center"/>
        <w:rPr>
          <w:b/>
        </w:rPr>
      </w:pPr>
      <w:r w:rsidRPr="003B52A0">
        <w:rPr>
          <w:b/>
        </w:rPr>
        <w:t>Článok 3</w:t>
      </w:r>
    </w:p>
    <w:p w:rsidR="00367900" w:rsidRPr="003B52A0" w:rsidRDefault="00D667C2" w:rsidP="00367900">
      <w:pPr>
        <w:jc w:val="center"/>
        <w:rPr>
          <w:b/>
        </w:rPr>
      </w:pPr>
      <w:r>
        <w:rPr>
          <w:b/>
        </w:rPr>
        <w:t xml:space="preserve">Spôsob podávania </w:t>
      </w:r>
      <w:r w:rsidR="001A56B7">
        <w:rPr>
          <w:b/>
        </w:rPr>
        <w:t>oznámení</w:t>
      </w:r>
    </w:p>
    <w:p w:rsidR="00367900" w:rsidRDefault="00367900" w:rsidP="001A56B7">
      <w:pPr>
        <w:ind w:left="567" w:hanging="567"/>
        <w:jc w:val="center"/>
        <w:rPr>
          <w:b/>
        </w:rPr>
      </w:pPr>
    </w:p>
    <w:p w:rsidR="001A56B7" w:rsidRDefault="001A56B7" w:rsidP="001A56B7">
      <w:pPr>
        <w:pStyle w:val="Odsekzoznamu"/>
        <w:numPr>
          <w:ilvl w:val="0"/>
          <w:numId w:val="6"/>
        </w:numPr>
        <w:ind w:left="567" w:hanging="567"/>
        <w:jc w:val="both"/>
      </w:pPr>
      <w:r w:rsidRPr="0096541E">
        <w:t xml:space="preserve">Oznamovateľom je fyzická osoba, ktorá v dobrej viere urobila oznámenie voči zamestnávateľovi; za oznamovateľa sa považuje aj blízka osoba oznamovateľa, ktorá je v pracovnoprávnom vzťahu k tomu istému zamestnávateľovi ako oznamovateľ, k </w:t>
      </w:r>
      <w:r w:rsidRPr="0096541E">
        <w:lastRenderedPageBreak/>
        <w:t>zamestnávateľovi, ktorý je závislou osobou vo vzťahu k zamestnávateľovi oznamovateľa</w:t>
      </w:r>
      <w:r w:rsidR="002F4E2F">
        <w:t>,</w:t>
      </w:r>
      <w:r w:rsidRPr="0096541E">
        <w:t xml:space="preserve"> alebo k zamestnávateľovi, ktor</w:t>
      </w:r>
      <w:r w:rsidR="002F4E2F">
        <w:t xml:space="preserve">ý je založený, alebo zriadený </w:t>
      </w:r>
      <w:r w:rsidRPr="0096541E">
        <w:t>zamestnávateľom oznamovateľa</w:t>
      </w:r>
      <w:r>
        <w:t>.</w:t>
      </w:r>
    </w:p>
    <w:p w:rsidR="00367900" w:rsidRDefault="001A56B7" w:rsidP="001A56B7">
      <w:pPr>
        <w:pStyle w:val="Odsekzoznamu"/>
        <w:numPr>
          <w:ilvl w:val="0"/>
          <w:numId w:val="6"/>
        </w:numPr>
        <w:ind w:left="567" w:hanging="567"/>
        <w:jc w:val="both"/>
      </w:pPr>
      <w:r>
        <w:t>Oznámenie</w:t>
      </w:r>
      <w:r w:rsidR="00D667C2">
        <w:t xml:space="preserve"> možno podať </w:t>
      </w:r>
      <w:r w:rsidR="00867A9D">
        <w:t>osobne (</w:t>
      </w:r>
      <w:r>
        <w:t>ústne do záznamu</w:t>
      </w:r>
      <w:r w:rsidR="00867A9D">
        <w:t>)</w:t>
      </w:r>
      <w:r w:rsidR="00982E75">
        <w:t>,</w:t>
      </w:r>
      <w:r w:rsidR="0032096E">
        <w:t xml:space="preserve"> písomne,</w:t>
      </w:r>
      <w:r w:rsidR="00D667C2" w:rsidRPr="001A56B7">
        <w:rPr>
          <w:color w:val="FF0000"/>
        </w:rPr>
        <w:t xml:space="preserve"> </w:t>
      </w:r>
      <w:r w:rsidR="00D667C2">
        <w:t>alebo elektronickou poštou.</w:t>
      </w:r>
    </w:p>
    <w:p w:rsidR="00367900" w:rsidRDefault="00D667C2" w:rsidP="001A56B7">
      <w:pPr>
        <w:pStyle w:val="Odsekzoznamu"/>
        <w:numPr>
          <w:ilvl w:val="0"/>
          <w:numId w:val="6"/>
        </w:numPr>
        <w:ind w:left="567" w:hanging="567"/>
        <w:jc w:val="both"/>
      </w:pPr>
      <w:r>
        <w:t>Písomn</w:t>
      </w:r>
      <w:r w:rsidR="001A56B7">
        <w:t>é</w:t>
      </w:r>
      <w:r>
        <w:t xml:space="preserve"> </w:t>
      </w:r>
      <w:r w:rsidR="001A56B7">
        <w:t>oznámenie</w:t>
      </w:r>
      <w:r w:rsidR="0032096E">
        <w:t xml:space="preserve"> sa podáva do podateľne O</w:t>
      </w:r>
      <w:r>
        <w:t>becného úradu v</w:t>
      </w:r>
      <w:r w:rsidR="00471E06">
        <w:t> Kráľovej nad Váhom</w:t>
      </w:r>
      <w:r>
        <w:t xml:space="preserve">. Podateľňa po zaevidovaní </w:t>
      </w:r>
      <w:r w:rsidR="001A56B7">
        <w:t>oznámenia</w:t>
      </w:r>
      <w:r>
        <w:t xml:space="preserve"> do centrálnej evidencie </w:t>
      </w:r>
      <w:r w:rsidR="001A56B7" w:rsidRPr="006210B8">
        <w:t>oznámení</w:t>
      </w:r>
      <w:r w:rsidRPr="006210B8">
        <w:t xml:space="preserve"> </w:t>
      </w:r>
      <w:r>
        <w:t xml:space="preserve">doručí </w:t>
      </w:r>
      <w:r w:rsidR="001A56B7">
        <w:t>oznámenie</w:t>
      </w:r>
      <w:r>
        <w:t xml:space="preserve"> zodpovednej osobe.</w:t>
      </w:r>
      <w:r w:rsidR="001A56B7">
        <w:t xml:space="preserve"> Písomné</w:t>
      </w:r>
      <w:r w:rsidR="00867A9D">
        <w:t xml:space="preserve"> </w:t>
      </w:r>
      <w:r w:rsidR="001A56B7">
        <w:t>oznámenie</w:t>
      </w:r>
      <w:r w:rsidR="00867A9D">
        <w:t xml:space="preserve"> sa podáva na adresu: </w:t>
      </w:r>
      <w:r w:rsidR="004A74A7">
        <w:t>Obec Kráľová nad Váhom, Obecný úrad,</w:t>
      </w:r>
      <w:r w:rsidR="00471E06">
        <w:t xml:space="preserve"> 925 91 Kráľová nad Váhom</w:t>
      </w:r>
      <w:r w:rsidR="004A74A7">
        <w:t xml:space="preserve"> č. 71</w:t>
      </w:r>
      <w:r w:rsidR="00471E06">
        <w:t xml:space="preserve">. </w:t>
      </w:r>
      <w:r w:rsidR="001A56B7">
        <w:t>Písomné</w:t>
      </w:r>
      <w:r w:rsidR="00867A9D">
        <w:t xml:space="preserve"> </w:t>
      </w:r>
      <w:r w:rsidR="001A56B7">
        <w:t>o</w:t>
      </w:r>
      <w:r w:rsidR="0032096E">
        <w:t>z</w:t>
      </w:r>
      <w:r w:rsidR="001A56B7">
        <w:t>námenie</w:t>
      </w:r>
      <w:r w:rsidR="00867A9D">
        <w:t xml:space="preserve"> má byť podan</w:t>
      </w:r>
      <w:r w:rsidR="001A56B7">
        <w:t>é</w:t>
      </w:r>
      <w:r w:rsidR="00867A9D">
        <w:t xml:space="preserve"> v uzatvorenej obálke s označením: </w:t>
      </w:r>
      <w:r w:rsidR="001A56B7">
        <w:t>„</w:t>
      </w:r>
      <w:r w:rsidR="00867A9D">
        <w:t>Neotvárať – do rúk hlavného kontrolóra</w:t>
      </w:r>
      <w:r w:rsidR="001A56B7">
        <w:t>“. Písomné oznámenie je možné doručiť na uvedenú adresu aj cez poštu</w:t>
      </w:r>
      <w:r w:rsidR="002F4E2F">
        <w:t>,</w:t>
      </w:r>
      <w:r w:rsidR="001A56B7">
        <w:t xml:space="preserve"> alebo iného doručiteľa písomností.</w:t>
      </w:r>
    </w:p>
    <w:p w:rsidR="00367900" w:rsidRDefault="00D667C2" w:rsidP="001A56B7">
      <w:pPr>
        <w:pStyle w:val="Odsekzoznamu"/>
        <w:numPr>
          <w:ilvl w:val="0"/>
          <w:numId w:val="6"/>
        </w:numPr>
        <w:ind w:left="567" w:hanging="567"/>
        <w:jc w:val="both"/>
      </w:pPr>
      <w:r>
        <w:t xml:space="preserve">Podanie </w:t>
      </w:r>
      <w:r w:rsidR="001A56B7">
        <w:t>oznámenia</w:t>
      </w:r>
      <w:r w:rsidR="00867A9D">
        <w:t xml:space="preserve"> osobne (</w:t>
      </w:r>
      <w:r>
        <w:t>ústnou formou do záznamu</w:t>
      </w:r>
      <w:r w:rsidR="00867A9D">
        <w:t xml:space="preserve">) </w:t>
      </w:r>
      <w:r>
        <w:t>možno uskutočniť v kancelárii hlavného kontrolóra po telefonickom dohovore</w:t>
      </w:r>
      <w:r w:rsidR="00CC00E5">
        <w:t xml:space="preserve">  na t. č. </w:t>
      </w:r>
      <w:r w:rsidR="002F4E2F" w:rsidRPr="00CC00E5">
        <w:t>0905 602 339</w:t>
      </w:r>
      <w:r>
        <w:t>.</w:t>
      </w:r>
    </w:p>
    <w:p w:rsidR="00367900" w:rsidRDefault="00D667C2" w:rsidP="001A56B7">
      <w:pPr>
        <w:pStyle w:val="Odsekzoznamu"/>
        <w:numPr>
          <w:ilvl w:val="0"/>
          <w:numId w:val="6"/>
        </w:numPr>
        <w:ind w:left="567" w:hanging="567"/>
        <w:jc w:val="both"/>
      </w:pPr>
      <w:r>
        <w:t xml:space="preserve">Podanie </w:t>
      </w:r>
      <w:r w:rsidR="001A56B7">
        <w:t>oznámenia</w:t>
      </w:r>
      <w:r>
        <w:t xml:space="preserve"> elektronickou formou je možné uskutočniť na mailovú adresu</w:t>
      </w:r>
      <w:r w:rsidR="002F4E2F">
        <w:t>:</w:t>
      </w:r>
      <w:r>
        <w:t xml:space="preserve"> </w:t>
      </w:r>
      <w:r w:rsidR="0032096E" w:rsidRPr="0032096E">
        <w:rPr>
          <w:rStyle w:val="Hypertextovprepojenie"/>
        </w:rPr>
        <w:t>bencze607</w:t>
      </w:r>
      <w:r w:rsidR="0032096E">
        <w:rPr>
          <w:rStyle w:val="Hypertextovprepojenie"/>
        </w:rPr>
        <w:t>@gmail.com</w:t>
      </w:r>
    </w:p>
    <w:p w:rsidR="006D4D8F" w:rsidRDefault="001A56B7" w:rsidP="001A56B7">
      <w:pPr>
        <w:pStyle w:val="Odsekzoznamu"/>
        <w:numPr>
          <w:ilvl w:val="0"/>
          <w:numId w:val="6"/>
        </w:numPr>
        <w:ind w:left="567" w:hanging="567"/>
        <w:jc w:val="both"/>
      </w:pPr>
      <w:r>
        <w:t>Oznámenia</w:t>
      </w:r>
      <w:r w:rsidR="006D4D8F">
        <w:t xml:space="preserve"> prijaté inou osobou ako hlavným kontrolórom</w:t>
      </w:r>
      <w:r w:rsidR="002F4E2F">
        <w:t>,</w:t>
      </w:r>
      <w:r w:rsidR="006D4D8F">
        <w:t xml:space="preserve"> je táto osoba povinná bezodkladne postúpiť na vybavenie hlavnému kontrolórovi. </w:t>
      </w:r>
    </w:p>
    <w:p w:rsidR="00367900" w:rsidRDefault="00367900" w:rsidP="006D4D8F">
      <w:pPr>
        <w:rPr>
          <w:b/>
          <w:sz w:val="32"/>
          <w:szCs w:val="32"/>
        </w:rPr>
      </w:pPr>
    </w:p>
    <w:p w:rsidR="00367900" w:rsidRPr="00D667C2" w:rsidRDefault="00367900" w:rsidP="00367900">
      <w:pPr>
        <w:jc w:val="center"/>
        <w:rPr>
          <w:b/>
        </w:rPr>
      </w:pPr>
      <w:r w:rsidRPr="00D667C2">
        <w:rPr>
          <w:b/>
        </w:rPr>
        <w:t>Článok 4</w:t>
      </w:r>
    </w:p>
    <w:p w:rsidR="008937DA" w:rsidRDefault="008937DA" w:rsidP="008937DA">
      <w:pPr>
        <w:jc w:val="center"/>
        <w:rPr>
          <w:b/>
        </w:rPr>
      </w:pPr>
      <w:r w:rsidRPr="00C050C4">
        <w:rPr>
          <w:b/>
        </w:rPr>
        <w:t>P</w:t>
      </w:r>
      <w:r>
        <w:rPr>
          <w:b/>
        </w:rPr>
        <w:t>ráva a p</w:t>
      </w:r>
      <w:r w:rsidRPr="00C050C4">
        <w:rPr>
          <w:b/>
        </w:rPr>
        <w:t xml:space="preserve">ovinnosti </w:t>
      </w:r>
      <w:r>
        <w:rPr>
          <w:b/>
        </w:rPr>
        <w:t xml:space="preserve">hlavného kontrolóra ako </w:t>
      </w:r>
      <w:r w:rsidRPr="00C050C4">
        <w:rPr>
          <w:b/>
        </w:rPr>
        <w:t>zodpovednej osoby</w:t>
      </w:r>
    </w:p>
    <w:p w:rsidR="008937DA" w:rsidRPr="00C050C4" w:rsidRDefault="008937DA" w:rsidP="008937DA">
      <w:pPr>
        <w:jc w:val="center"/>
        <w:rPr>
          <w:b/>
        </w:rPr>
      </w:pPr>
    </w:p>
    <w:p w:rsidR="008937DA" w:rsidRDefault="008937DA" w:rsidP="008937DA">
      <w:pPr>
        <w:pStyle w:val="Odsekzoznamu"/>
        <w:numPr>
          <w:ilvl w:val="0"/>
          <w:numId w:val="35"/>
        </w:numPr>
        <w:spacing w:line="276" w:lineRule="auto"/>
        <w:ind w:left="567" w:hanging="567"/>
        <w:jc w:val="both"/>
      </w:pPr>
      <w:r w:rsidRPr="00C050C4">
        <w:t>Hlavný kontrolór je povinný prijať a preveriť každé oznámenie podané podľa zákona.</w:t>
      </w:r>
    </w:p>
    <w:p w:rsidR="008937DA" w:rsidRDefault="008937DA" w:rsidP="008937DA">
      <w:pPr>
        <w:pStyle w:val="Odsekzoznamu"/>
        <w:numPr>
          <w:ilvl w:val="0"/>
          <w:numId w:val="35"/>
        </w:numPr>
        <w:spacing w:line="276" w:lineRule="auto"/>
        <w:ind w:left="567" w:hanging="567"/>
        <w:jc w:val="both"/>
      </w:pPr>
      <w:r w:rsidRPr="00C050C4">
        <w:t>Pri prešetrovaní oznámenia sa vychádza z jeho obsahu, bez ohľadu na jeho označenie.</w:t>
      </w:r>
    </w:p>
    <w:p w:rsidR="008937DA" w:rsidRDefault="008937DA" w:rsidP="008937DA">
      <w:pPr>
        <w:pStyle w:val="Odsekzoznamu"/>
        <w:numPr>
          <w:ilvl w:val="0"/>
          <w:numId w:val="35"/>
        </w:numPr>
        <w:spacing w:line="276" w:lineRule="auto"/>
        <w:ind w:left="567" w:hanging="567"/>
        <w:jc w:val="both"/>
      </w:pPr>
      <w:r w:rsidRPr="00C050C4">
        <w:t>Ak z obsahu oznámenia vyplýva, že nejde o oznámenie podľa zákona, ale na jeho vybavenie je príslušný iný orgán, hlavný kontrolór oznámenie postúpi tomuto orgánu. O postúpení oznámenia hlavný kontrolór písomne informuje oznamovateľa oznámenia.</w:t>
      </w:r>
    </w:p>
    <w:p w:rsidR="008937DA" w:rsidRDefault="008937DA" w:rsidP="008937DA">
      <w:pPr>
        <w:pStyle w:val="Odsekzoznamu"/>
        <w:numPr>
          <w:ilvl w:val="0"/>
          <w:numId w:val="35"/>
        </w:numPr>
        <w:spacing w:line="276" w:lineRule="auto"/>
        <w:ind w:left="567" w:hanging="567"/>
        <w:jc w:val="both"/>
      </w:pPr>
      <w:r w:rsidRPr="00C050C4">
        <w:t xml:space="preserve">Ak z obsahu oznámenia vyplýva, že oznámením je iba časť oznámenia, podľa zákona a týchto Zásad sa prešetrí len príslušná časť oznámenia. Ostatné časti oznámenia hlavný kontrolór postúpi orgánu príslušnému na vybavenie, ktorý je povinný vybaviť ich podľa príslušnej právnej úpravy (napr. sťažnosť podľa zákona č. 9/2010 Z. </w:t>
      </w:r>
      <w:r>
        <w:t>z. o sťažnostiach v </w:t>
      </w:r>
      <w:r w:rsidRPr="00C050C4">
        <w:t>p</w:t>
      </w:r>
      <w:r>
        <w:t>latnom znení</w:t>
      </w:r>
      <w:r w:rsidRPr="00C050C4">
        <w:t xml:space="preserve">, sťažnosť podľa § 13 ods. 5 zákona č. 311/2001 Z. </w:t>
      </w:r>
      <w:r>
        <w:t>z. Zákonníka práce v platnom znení</w:t>
      </w:r>
      <w:r w:rsidRPr="00C050C4">
        <w:t xml:space="preserve">). O postúpení oznámenia hlavný kontrolór písomne informuje oznamovateľa oznámenia. </w:t>
      </w:r>
    </w:p>
    <w:p w:rsidR="008937DA" w:rsidRDefault="008937DA" w:rsidP="008937DA">
      <w:pPr>
        <w:pStyle w:val="Odsekzoznamu"/>
        <w:numPr>
          <w:ilvl w:val="0"/>
          <w:numId w:val="35"/>
        </w:numPr>
        <w:spacing w:line="276" w:lineRule="auto"/>
        <w:ind w:left="567" w:hanging="567"/>
        <w:jc w:val="both"/>
      </w:pPr>
      <w:r w:rsidRPr="00C050C4">
        <w:t>Hlavný kontrolór je povinný preveriť oznámenie najneskôr do 90 dní od jeho prijatia.</w:t>
      </w:r>
    </w:p>
    <w:p w:rsidR="008937DA" w:rsidRDefault="008937DA" w:rsidP="008937DA">
      <w:pPr>
        <w:pStyle w:val="Odsekzoznamu"/>
        <w:numPr>
          <w:ilvl w:val="0"/>
          <w:numId w:val="35"/>
        </w:numPr>
        <w:spacing w:line="276" w:lineRule="auto"/>
        <w:ind w:left="567" w:hanging="567"/>
        <w:jc w:val="both"/>
      </w:pPr>
      <w:r w:rsidRPr="00C050C4">
        <w:t>Hlavný kontrolór môže lehotu uvedenú v predchádzajúcom odseku predĺžiť, a to najviac o ďalších 30 dní. O tejto skutočnosti, ako aj o dôvodoch predĺženia lehoty informuje oznamovateľa oznámenia.</w:t>
      </w:r>
    </w:p>
    <w:p w:rsidR="008937DA" w:rsidRDefault="008937DA" w:rsidP="008937DA">
      <w:pPr>
        <w:pStyle w:val="Odsekzoznamu"/>
        <w:numPr>
          <w:ilvl w:val="0"/>
          <w:numId w:val="35"/>
        </w:numPr>
        <w:spacing w:line="276" w:lineRule="auto"/>
        <w:ind w:left="567" w:hanging="567"/>
        <w:jc w:val="both"/>
      </w:pPr>
      <w:r w:rsidRPr="00C050C4">
        <w:t>V prípade potreby doplnenia alebo upresnenia údajov uvedených v oznámení hlavný kontrolór bez zbytočného odkladu vyzve oznamovateľa oznámenia na jeho doplnenie</w:t>
      </w:r>
      <w:r w:rsidR="002F4E2F">
        <w:t>,</w:t>
      </w:r>
      <w:r w:rsidRPr="00C050C4">
        <w:t xml:space="preserve"> alebo upresnenie s určením lehoty na uskutočnenie tohto úkonu. V čase od odoslania žiadosti na doplnenie</w:t>
      </w:r>
      <w:r w:rsidR="002F4E2F">
        <w:t>,</w:t>
      </w:r>
      <w:r w:rsidRPr="00C050C4">
        <w:t xml:space="preserve"> alebo upresnenie údajov uvedených v oznámení do ich poskytnutia, lehota na vybavenie podnetu neplynie.</w:t>
      </w:r>
    </w:p>
    <w:p w:rsidR="008937DA" w:rsidRDefault="008937DA" w:rsidP="008937DA">
      <w:pPr>
        <w:pStyle w:val="Odsekzoznamu"/>
        <w:numPr>
          <w:ilvl w:val="0"/>
          <w:numId w:val="35"/>
        </w:numPr>
        <w:spacing w:line="276" w:lineRule="auto"/>
        <w:ind w:left="567" w:hanging="567"/>
        <w:jc w:val="both"/>
      </w:pPr>
      <w:r w:rsidRPr="00C050C4">
        <w:t>Na žiadosť hlavného kontrolóra oznamovateľ oznámenia poskytne nevyhnutnú súčinnosť pri vybavovaní oznámenia. V čase od odoslania žiadosti na poskytnutie súčinnosti do jej poskytnutia, lehota na vybavenie podnetu neplynie.</w:t>
      </w:r>
    </w:p>
    <w:p w:rsidR="008937DA" w:rsidRDefault="008937DA" w:rsidP="008937DA">
      <w:pPr>
        <w:pStyle w:val="Odsekzoznamu"/>
        <w:numPr>
          <w:ilvl w:val="0"/>
          <w:numId w:val="35"/>
        </w:numPr>
        <w:spacing w:line="276" w:lineRule="auto"/>
        <w:ind w:left="567" w:hanging="567"/>
        <w:jc w:val="both"/>
      </w:pPr>
      <w:r w:rsidRPr="00C050C4">
        <w:lastRenderedPageBreak/>
        <w:t>Hlavný kontrolór je oprávnený v potrebnom rozsahu písomne žiadať oznamovateľa oznámenia, ako aj zamestnancov a štatutárny orgán, o poskytnutie súčinnosti pri preverení oznámenia.</w:t>
      </w:r>
    </w:p>
    <w:p w:rsidR="008937DA" w:rsidRDefault="008937DA" w:rsidP="008937DA">
      <w:pPr>
        <w:pStyle w:val="Odsekzoznamu"/>
        <w:numPr>
          <w:ilvl w:val="0"/>
          <w:numId w:val="35"/>
        </w:numPr>
        <w:spacing w:line="276" w:lineRule="auto"/>
        <w:ind w:left="567" w:hanging="567"/>
        <w:jc w:val="both"/>
      </w:pPr>
      <w:r w:rsidRPr="00C050C4">
        <w:t>Na žiadosť hlavného kontrolóra sú zamestnanci a štatutárny orgán povinní poskytnúť doklady, iné písomnosti, vyjadrenia, informácie, údaje potrebné na preverenie oznámenia, ako aj ďalšiu nevyhnutnú súčinnosť pri vybavovaní oznámenia.</w:t>
      </w:r>
    </w:p>
    <w:p w:rsidR="008937DA" w:rsidRDefault="008937DA" w:rsidP="008937DA">
      <w:pPr>
        <w:pStyle w:val="Odsekzoznamu"/>
        <w:numPr>
          <w:ilvl w:val="0"/>
          <w:numId w:val="35"/>
        </w:numPr>
        <w:spacing w:line="276" w:lineRule="auto"/>
        <w:ind w:left="567" w:hanging="567"/>
        <w:jc w:val="both"/>
      </w:pPr>
      <w:r w:rsidRPr="00C050C4">
        <w:t>Z preverovania oznámenia je hlavný kontrolór vylúčený, ak vzhľadom na skutočnosti uvádzané v oznámení, možno mať pochybnosti o jeho nezaujatosti vzhľadom na jeho vzťah k preverovanej veci, k oznamovateľovi oznámenia</w:t>
      </w:r>
      <w:r w:rsidR="002F4E2F">
        <w:t>,</w:t>
      </w:r>
      <w:r w:rsidRPr="00C050C4">
        <w:t xml:space="preserve"> alebo k iným dotknutým stranám, ktorých sa oznámenie tiež priamo</w:t>
      </w:r>
      <w:r w:rsidR="002F4E2F">
        <w:t>,</w:t>
      </w:r>
      <w:r w:rsidRPr="00C050C4">
        <w:t xml:space="preserve"> alebo nepriamo týka. V tomto prípade oznámenie hlavný kontrolór podstúpi orgánu príslušnému na vybavenie podľa jeho obsahu. O tejto skutočnosti hlavný kontrolór písomne informuje oznamovateľa     oznámenia.</w:t>
      </w:r>
      <w:r>
        <w:t xml:space="preserve"> Hlavný kontrolór je z</w:t>
      </w:r>
      <w:r w:rsidRPr="00C050C4">
        <w:t xml:space="preserve"> preverovania oznámenia</w:t>
      </w:r>
      <w:r w:rsidRPr="00D10331">
        <w:t xml:space="preserve"> </w:t>
      </w:r>
      <w:r w:rsidRPr="00C050C4">
        <w:t>vylúčený</w:t>
      </w:r>
      <w:r>
        <w:t xml:space="preserve"> aj vtedy, ak oznámenie smeruje priamo voči jeho osobe.</w:t>
      </w:r>
    </w:p>
    <w:p w:rsidR="008937DA" w:rsidRPr="00722C29" w:rsidRDefault="008937DA" w:rsidP="008937DA">
      <w:pPr>
        <w:pStyle w:val="Odsekzoznamu"/>
        <w:numPr>
          <w:ilvl w:val="0"/>
          <w:numId w:val="35"/>
        </w:numPr>
        <w:spacing w:line="276" w:lineRule="auto"/>
        <w:ind w:left="567" w:hanging="567"/>
        <w:jc w:val="both"/>
      </w:pPr>
      <w:r w:rsidRPr="00722C29">
        <w:t>Podanie oznámenia sa nesmie stať podnetom ani dôvodom na vyvodzovanie dôsledkov, ktoré by oznamovateľovi spôsobili akúkoľvek ujmu.</w:t>
      </w:r>
    </w:p>
    <w:p w:rsidR="00D16B0D" w:rsidRDefault="00D16B0D" w:rsidP="00D16B0D">
      <w:pPr>
        <w:pStyle w:val="Odsekzoznamu"/>
        <w:ind w:left="1440"/>
        <w:jc w:val="both"/>
      </w:pPr>
    </w:p>
    <w:p w:rsidR="00ED3DE7" w:rsidRDefault="00ED3DE7" w:rsidP="00ED3DE7">
      <w:pPr>
        <w:jc w:val="center"/>
        <w:rPr>
          <w:b/>
        </w:rPr>
      </w:pPr>
      <w:r w:rsidRPr="005676F8">
        <w:rPr>
          <w:b/>
        </w:rPr>
        <w:t xml:space="preserve">Článok 5 </w:t>
      </w:r>
    </w:p>
    <w:p w:rsidR="008937DA" w:rsidRPr="00C050C4" w:rsidRDefault="008937DA" w:rsidP="008937DA">
      <w:pPr>
        <w:jc w:val="center"/>
        <w:rPr>
          <w:b/>
        </w:rPr>
      </w:pPr>
      <w:r w:rsidRPr="00C050C4">
        <w:rPr>
          <w:b/>
        </w:rPr>
        <w:t>Preverovanie oznámení</w:t>
      </w:r>
    </w:p>
    <w:p w:rsidR="008937DA" w:rsidRDefault="008937DA" w:rsidP="008937DA">
      <w:pPr>
        <w:jc w:val="both"/>
      </w:pPr>
      <w:r>
        <w:t xml:space="preserve"> </w:t>
      </w:r>
    </w:p>
    <w:p w:rsidR="008937DA" w:rsidRDefault="008937DA" w:rsidP="008937DA">
      <w:pPr>
        <w:pStyle w:val="Odsekzoznamu"/>
        <w:numPr>
          <w:ilvl w:val="0"/>
          <w:numId w:val="36"/>
        </w:numPr>
        <w:spacing w:line="276" w:lineRule="auto"/>
        <w:ind w:left="567" w:hanging="567"/>
        <w:jc w:val="both"/>
      </w:pPr>
      <w:r w:rsidRPr="00E26843">
        <w:t>Hlavný kontrolór je povinný preveriť a vybaviť oznámenie tak, aby zistil skutočný stav veci, jeho súlad</w:t>
      </w:r>
      <w:r w:rsidR="00F268E8">
        <w:t>,</w:t>
      </w:r>
      <w:r w:rsidRPr="00E26843">
        <w:t xml:space="preserve"> alebo rozpor s právnymi predpismi a verejným alebo iným spoločným záujmom.</w:t>
      </w:r>
    </w:p>
    <w:p w:rsidR="008937DA" w:rsidRDefault="008937DA" w:rsidP="008937DA">
      <w:pPr>
        <w:pStyle w:val="Odsekzoznamu"/>
        <w:numPr>
          <w:ilvl w:val="0"/>
          <w:numId w:val="36"/>
        </w:numPr>
        <w:spacing w:line="276" w:lineRule="auto"/>
        <w:ind w:left="567" w:hanging="567"/>
        <w:jc w:val="both"/>
      </w:pPr>
      <w:r w:rsidRPr="00E26843">
        <w:t>Pokiaľ oznámenie smeruje voči konkrétnemu zamestnancovi</w:t>
      </w:r>
      <w:r w:rsidR="00F268E8">
        <w:t>,</w:t>
      </w:r>
      <w:r w:rsidRPr="00E26843">
        <w:t xml:space="preserve"> alebo štatutárnemu orgánu, hlavný kontrolór oboznámi dotknutého zamestnanca</w:t>
      </w:r>
      <w:r w:rsidR="00F268E8">
        <w:t xml:space="preserve">, </w:t>
      </w:r>
      <w:r w:rsidRPr="00E26843">
        <w:t>alebo štatutárny orgán s informáciami uvedenými v oznámení a umožní im vyjadriť sa k nemu, ako aj predložiť doklady, písomnosti či iné informácie potrebné na spoľahlivé preverenie veci.</w:t>
      </w:r>
    </w:p>
    <w:p w:rsidR="008937DA" w:rsidRDefault="008937DA" w:rsidP="008937DA">
      <w:pPr>
        <w:pStyle w:val="Odsekzoznamu"/>
        <w:numPr>
          <w:ilvl w:val="0"/>
          <w:numId w:val="36"/>
        </w:numPr>
        <w:spacing w:line="276" w:lineRule="auto"/>
        <w:ind w:left="567" w:hanging="567"/>
        <w:jc w:val="both"/>
      </w:pPr>
      <w:r w:rsidRPr="00E26843">
        <w:t>V prípade, že z obsahu oznámenia</w:t>
      </w:r>
      <w:r w:rsidR="00F268E8">
        <w:t>,</w:t>
      </w:r>
      <w:r w:rsidRPr="00E26843">
        <w:t xml:space="preserve"> alebo z informácií, ktoré sú obsahom oznámenia, možno vyvodiť totožnosť oznamovateľa oznámenia, hlavný kontrolór s takýmito informáciami dotkn</w:t>
      </w:r>
      <w:r>
        <w:t>utého zamestnanca ani štatutárneho</w:t>
      </w:r>
      <w:r w:rsidRPr="00E26843">
        <w:t xml:space="preserve"> orgán</w:t>
      </w:r>
      <w:r>
        <w:t>u</w:t>
      </w:r>
      <w:r w:rsidRPr="00E26843">
        <w:t xml:space="preserve"> neoboznámi, ale vyzve ho len na uvedenie, resp. predloženie skutočností nevyhnutných na spoľahlivé preverenie oznámenia.</w:t>
      </w:r>
    </w:p>
    <w:p w:rsidR="008937DA" w:rsidRDefault="008937DA" w:rsidP="008937DA">
      <w:pPr>
        <w:pStyle w:val="Odsekzoznamu"/>
        <w:numPr>
          <w:ilvl w:val="0"/>
          <w:numId w:val="36"/>
        </w:numPr>
        <w:spacing w:line="276" w:lineRule="auto"/>
        <w:ind w:left="567" w:hanging="567"/>
        <w:jc w:val="both"/>
      </w:pPr>
      <w:r w:rsidRPr="00E26843">
        <w:t>O výsledku preverenia oznámenia spíše hlavný kontrolór správu o výsledku preverenia oznámenia, v ktorej zhrnie skutočnosti, ktoré uvádza oznamovateľ oznámenia, a zároveň uvedie zistené skutočnosti, t.</w:t>
      </w:r>
      <w:r w:rsidR="00F268E8">
        <w:t xml:space="preserve"> </w:t>
      </w:r>
      <w:r w:rsidRPr="00E26843">
        <w:t>j.  skutočný stav veci, jeho súlad alebo rozpor s právnymi predpismi a verejným alebo iným spoločným záujmom.</w:t>
      </w:r>
    </w:p>
    <w:p w:rsidR="008937DA" w:rsidRPr="00980730" w:rsidRDefault="008937DA" w:rsidP="008937DA">
      <w:pPr>
        <w:pStyle w:val="Odsekzoznamu"/>
        <w:numPr>
          <w:ilvl w:val="0"/>
          <w:numId w:val="36"/>
        </w:numPr>
        <w:spacing w:line="276" w:lineRule="auto"/>
        <w:ind w:left="567" w:hanging="567"/>
        <w:jc w:val="both"/>
      </w:pPr>
      <w:r w:rsidRPr="00980730">
        <w:t>Pred vyhotovením správy o výsledku preverenia oznámenia hlavný kontrolór umožní oznamovateľovi vyjadriť sa k zisteným záverom. Pokiaľ oznamovateľ uvedie nové skutočnosti</w:t>
      </w:r>
      <w:r w:rsidR="00F268E8">
        <w:t>,</w:t>
      </w:r>
      <w:r w:rsidRPr="00980730">
        <w:t xml:space="preserve"> alebo so zistenými závermi nesúhlasí, zodpovedná osoba sa musí s týmito skutočnosťami a nesúhlasnými námietkami vysporiadať v písomnej správe o výsledku preverenia oznámenia s uvedeným, či sú tieto skutočnosti a námietky opodstatnené.</w:t>
      </w:r>
    </w:p>
    <w:p w:rsidR="008937DA" w:rsidRDefault="008937DA" w:rsidP="008937DA">
      <w:pPr>
        <w:pStyle w:val="Odsekzoznamu"/>
        <w:numPr>
          <w:ilvl w:val="0"/>
          <w:numId w:val="36"/>
        </w:numPr>
        <w:spacing w:line="276" w:lineRule="auto"/>
        <w:ind w:left="567" w:hanging="567"/>
        <w:jc w:val="both"/>
      </w:pPr>
      <w:r w:rsidRPr="00E26843">
        <w:t>Hlavný kontrolór je povinný písomne oboznámiť oznamovateľa oznámenia s výsledkom jeho preverenia a s opatreniami, ak sa prijali na základe preverenia oznámenia, najneskôr do desiatich dní od preverenia oznámenia.</w:t>
      </w:r>
    </w:p>
    <w:p w:rsidR="008937DA" w:rsidRPr="00AE752F" w:rsidRDefault="008937DA" w:rsidP="008937DA">
      <w:pPr>
        <w:pStyle w:val="Odsekzoznamu"/>
        <w:numPr>
          <w:ilvl w:val="0"/>
          <w:numId w:val="36"/>
        </w:numPr>
        <w:spacing w:line="276" w:lineRule="auto"/>
        <w:ind w:left="567" w:hanging="567"/>
        <w:jc w:val="both"/>
      </w:pPr>
      <w:r w:rsidRPr="00AE752F">
        <w:t>Hlavný kontrolór je povinný oboznámiť oznamovateľa o:</w:t>
      </w:r>
    </w:p>
    <w:p w:rsidR="008937DA" w:rsidRPr="00AE752F" w:rsidRDefault="008937DA" w:rsidP="008937DA">
      <w:pPr>
        <w:pStyle w:val="Odsekzoznamu"/>
        <w:numPr>
          <w:ilvl w:val="0"/>
          <w:numId w:val="37"/>
        </w:numPr>
        <w:ind w:left="851" w:hanging="284"/>
      </w:pPr>
      <w:r w:rsidRPr="00AE752F">
        <w:lastRenderedPageBreak/>
        <w:t>postúpení oznámenia inému príslušnému orgánu;</w:t>
      </w:r>
    </w:p>
    <w:p w:rsidR="008937DA" w:rsidRPr="00AE752F" w:rsidRDefault="008937DA" w:rsidP="008937DA">
      <w:pPr>
        <w:pStyle w:val="Odsekzoznamu"/>
        <w:numPr>
          <w:ilvl w:val="0"/>
          <w:numId w:val="37"/>
        </w:numPr>
        <w:ind w:left="851" w:hanging="284"/>
      </w:pPr>
      <w:r w:rsidRPr="00AE752F">
        <w:t>predĺžení lehoty na preverenie oznámenia;</w:t>
      </w:r>
    </w:p>
    <w:p w:rsidR="008937DA" w:rsidRPr="00AE752F" w:rsidRDefault="008937DA" w:rsidP="008937DA">
      <w:pPr>
        <w:pStyle w:val="Odsekzoznamu"/>
        <w:numPr>
          <w:ilvl w:val="0"/>
          <w:numId w:val="37"/>
        </w:numPr>
        <w:ind w:left="851" w:hanging="284"/>
      </w:pPr>
      <w:r w:rsidRPr="00AE752F">
        <w:t>potrebe doplnenia alebo spresnenia údajov uvedených v oznámení;</w:t>
      </w:r>
    </w:p>
    <w:p w:rsidR="008937DA" w:rsidRPr="00AE752F" w:rsidRDefault="008937DA" w:rsidP="008937DA">
      <w:pPr>
        <w:pStyle w:val="Odsekzoznamu"/>
        <w:numPr>
          <w:ilvl w:val="0"/>
          <w:numId w:val="37"/>
        </w:numPr>
        <w:ind w:left="851" w:hanging="284"/>
      </w:pPr>
      <w:r w:rsidRPr="00AE752F">
        <w:t>potrebe súčinnosti oznamovateľa pri preverovaní oznámenia;</w:t>
      </w:r>
    </w:p>
    <w:p w:rsidR="008937DA" w:rsidRPr="00AE752F" w:rsidRDefault="008937DA" w:rsidP="008937DA">
      <w:pPr>
        <w:pStyle w:val="Odsekzoznamu"/>
        <w:numPr>
          <w:ilvl w:val="0"/>
          <w:numId w:val="37"/>
        </w:numPr>
        <w:ind w:left="851" w:hanging="284"/>
      </w:pPr>
      <w:r w:rsidRPr="00AE752F">
        <w:t>možnosti vyjadriť sa k výsledkom oznámenia a zisteným záverom;</w:t>
      </w:r>
    </w:p>
    <w:p w:rsidR="008937DA" w:rsidRPr="00AE752F" w:rsidRDefault="008937DA" w:rsidP="008937DA">
      <w:pPr>
        <w:pStyle w:val="Odsekzoznamu"/>
        <w:numPr>
          <w:ilvl w:val="0"/>
          <w:numId w:val="37"/>
        </w:numPr>
        <w:ind w:left="851" w:hanging="284"/>
      </w:pPr>
      <w:r w:rsidRPr="00AE752F">
        <w:t>výsledku preverenia oznámenia vo forme písomn</w:t>
      </w:r>
      <w:r>
        <w:t>ej</w:t>
      </w:r>
      <w:r w:rsidRPr="00AE752F">
        <w:t xml:space="preserve"> </w:t>
      </w:r>
      <w:r>
        <w:t>správy;</w:t>
      </w:r>
    </w:p>
    <w:p w:rsidR="008937DA" w:rsidRPr="00AE752F" w:rsidRDefault="008937DA" w:rsidP="008937DA">
      <w:pPr>
        <w:ind w:left="567"/>
        <w:jc w:val="both"/>
      </w:pPr>
      <w:r>
        <w:t xml:space="preserve">a to </w:t>
      </w:r>
      <w:r w:rsidRPr="00AE752F">
        <w:t>vždy písomne poštou alebo emailom a zabezpečiť preukázateľnosť splnenia tejto povinnosti minimálne po dobu 3 rokov odo dňa doručenia oznámenia.</w:t>
      </w:r>
    </w:p>
    <w:p w:rsidR="008937DA" w:rsidRDefault="008937DA" w:rsidP="008937DA">
      <w:pPr>
        <w:pStyle w:val="Odsekzoznamu"/>
        <w:numPr>
          <w:ilvl w:val="0"/>
          <w:numId w:val="36"/>
        </w:numPr>
        <w:spacing w:line="276" w:lineRule="auto"/>
        <w:ind w:left="567" w:hanging="567"/>
        <w:jc w:val="both"/>
      </w:pPr>
      <w:r w:rsidRPr="00E26843">
        <w:t>Oznámenie je vybavené oboznámením oznamovateľa oznámenia so správou o výsledku preverenia oznámenia.</w:t>
      </w:r>
    </w:p>
    <w:p w:rsidR="008937DA" w:rsidRDefault="008937DA" w:rsidP="008937DA">
      <w:pPr>
        <w:pStyle w:val="Odsekzoznamu"/>
        <w:numPr>
          <w:ilvl w:val="0"/>
          <w:numId w:val="36"/>
        </w:numPr>
        <w:spacing w:line="276" w:lineRule="auto"/>
        <w:ind w:left="567" w:hanging="567"/>
        <w:jc w:val="both"/>
      </w:pPr>
      <w:r w:rsidRPr="00E26843">
        <w:t xml:space="preserve">Za preverenie oznámenia sa považuje aj postúpenie veci na vybavenie podľa zákona č. 301/2005 Z. z. Trestný poriadok </w:t>
      </w:r>
      <w:r>
        <w:t>v platnom znení</w:t>
      </w:r>
      <w:r w:rsidRPr="00E26843">
        <w:t xml:space="preserve"> (ďalej len "Trestný poriadok") alebo osobitných predpisov.</w:t>
      </w:r>
    </w:p>
    <w:p w:rsidR="008937DA" w:rsidRDefault="008937DA" w:rsidP="008937DA">
      <w:pPr>
        <w:pStyle w:val="Odsekzoznamu"/>
        <w:numPr>
          <w:ilvl w:val="0"/>
          <w:numId w:val="36"/>
        </w:numPr>
        <w:spacing w:line="276" w:lineRule="auto"/>
        <w:ind w:left="567" w:hanging="567"/>
        <w:jc w:val="both"/>
      </w:pPr>
      <w:r w:rsidRPr="00E26843">
        <w:t>Ak bolo preverenie oznámenia skončené postúpením veci na vybavenie podľa Trestného poriadku alebo osobitných predpisov, hlavný kontrolór si vyžiada výsledok vybavenia v rozsahu, ako to umožňuje osobitný predpis a do desiatich dní od doručenia tohto výsledku s ním oboznámi aj oznamovateľa.</w:t>
      </w:r>
    </w:p>
    <w:p w:rsidR="008937DA" w:rsidRDefault="008937DA" w:rsidP="008937DA">
      <w:pPr>
        <w:pStyle w:val="Odsekzoznamu"/>
        <w:numPr>
          <w:ilvl w:val="0"/>
          <w:numId w:val="36"/>
        </w:numPr>
        <w:spacing w:line="276" w:lineRule="auto"/>
        <w:ind w:left="567" w:hanging="567"/>
        <w:jc w:val="both"/>
      </w:pPr>
      <w:r w:rsidRPr="00E26843">
        <w:t>Ak bolo opätovne podané oznámenie v tej istej veci a toto neobsahuje nové skutočnosti, hlavný kontrolór písomne oznámi oznamovateľovi oznámenia stanovisko a spôsob vybavenia pôvodného oznámenia.</w:t>
      </w:r>
    </w:p>
    <w:p w:rsidR="008937DA" w:rsidRPr="008937DA" w:rsidRDefault="008937DA" w:rsidP="008937DA">
      <w:pPr>
        <w:pStyle w:val="Odsekzoznamu"/>
        <w:numPr>
          <w:ilvl w:val="0"/>
          <w:numId w:val="36"/>
        </w:numPr>
        <w:spacing w:line="276" w:lineRule="auto"/>
        <w:ind w:left="567" w:hanging="567"/>
        <w:jc w:val="both"/>
      </w:pPr>
      <w:r w:rsidRPr="00E26843">
        <w:t>Pokiaľ sa v prípade preverovania oznámenia preukáže, že mohlo dôjsť k spáchaniu trestného činu alebo k iným skutočnostiam, hlavný kontrolór oznámi podozrenie z trestnej činnosti orgánom činným v trestnom konaní a iné skutočnosti orgánom príslušným podľa osobitných predpisov.</w:t>
      </w:r>
    </w:p>
    <w:p w:rsidR="008937DA" w:rsidRDefault="008937DA" w:rsidP="00ED3DE7">
      <w:pPr>
        <w:jc w:val="center"/>
        <w:rPr>
          <w:b/>
        </w:rPr>
      </w:pPr>
    </w:p>
    <w:p w:rsidR="00867F9C" w:rsidRPr="00E77930" w:rsidRDefault="00867F9C" w:rsidP="00867F9C">
      <w:pPr>
        <w:jc w:val="center"/>
        <w:rPr>
          <w:b/>
        </w:rPr>
      </w:pPr>
      <w:r w:rsidRPr="00E77930">
        <w:rPr>
          <w:b/>
        </w:rPr>
        <w:t>Článok 6</w:t>
      </w:r>
    </w:p>
    <w:p w:rsidR="00867F9C" w:rsidRPr="00E77930" w:rsidRDefault="00E77930" w:rsidP="00867F9C">
      <w:pPr>
        <w:jc w:val="center"/>
        <w:rPr>
          <w:b/>
        </w:rPr>
      </w:pPr>
      <w:r>
        <w:rPr>
          <w:b/>
        </w:rPr>
        <w:t xml:space="preserve">Evidencia </w:t>
      </w:r>
      <w:r w:rsidR="008937DA">
        <w:rPr>
          <w:b/>
        </w:rPr>
        <w:t>oznámení</w:t>
      </w:r>
    </w:p>
    <w:p w:rsidR="00867F9C" w:rsidRDefault="00867F9C" w:rsidP="00867F9C">
      <w:pPr>
        <w:jc w:val="center"/>
        <w:rPr>
          <w:b/>
        </w:rPr>
      </w:pPr>
    </w:p>
    <w:p w:rsidR="008937DA" w:rsidRDefault="008937DA" w:rsidP="008937DA">
      <w:pPr>
        <w:pStyle w:val="Odsekzoznamu"/>
        <w:numPr>
          <w:ilvl w:val="0"/>
          <w:numId w:val="38"/>
        </w:numPr>
        <w:spacing w:line="276" w:lineRule="auto"/>
        <w:ind w:left="567" w:hanging="567"/>
        <w:jc w:val="both"/>
      </w:pPr>
      <w:r w:rsidRPr="00E26843">
        <w:t>Hlavný kontrolór je povinný najmenej počas troch rokov odo dňa doručenia oznámenia viesť evidenciu oznámení</w:t>
      </w:r>
      <w:r>
        <w:t xml:space="preserve"> a najmenej po túto dobu uchovávať údaje uvedené v evidencii oznámení.</w:t>
      </w:r>
    </w:p>
    <w:p w:rsidR="008937DA" w:rsidRPr="00E26843" w:rsidRDefault="008937DA" w:rsidP="008937DA">
      <w:pPr>
        <w:pStyle w:val="Odsekzoznamu"/>
        <w:numPr>
          <w:ilvl w:val="0"/>
          <w:numId w:val="38"/>
        </w:numPr>
        <w:spacing w:line="276" w:lineRule="auto"/>
        <w:ind w:left="567" w:hanging="567"/>
        <w:jc w:val="both"/>
      </w:pPr>
      <w:r>
        <w:t xml:space="preserve">Do evidencie sa </w:t>
      </w:r>
      <w:r w:rsidRPr="00E26843">
        <w:t>zaznamenáva</w:t>
      </w:r>
      <w:r>
        <w:t>jú</w:t>
      </w:r>
      <w:r w:rsidRPr="00E26843">
        <w:t xml:space="preserve"> nasled</w:t>
      </w:r>
      <w:r>
        <w:t>ovné</w:t>
      </w:r>
      <w:r w:rsidRPr="00E26843">
        <w:t xml:space="preserve"> údaje:</w:t>
      </w:r>
    </w:p>
    <w:p w:rsidR="008937DA" w:rsidRPr="00E26843" w:rsidRDefault="008937DA" w:rsidP="008937DA">
      <w:pPr>
        <w:pStyle w:val="Odsekzoznamu"/>
        <w:numPr>
          <w:ilvl w:val="1"/>
          <w:numId w:val="38"/>
        </w:numPr>
        <w:spacing w:line="276" w:lineRule="auto"/>
        <w:ind w:left="851" w:hanging="284"/>
        <w:jc w:val="both"/>
      </w:pPr>
      <w:r w:rsidRPr="00E26843">
        <w:t>dátum doručenia oznámenia,</w:t>
      </w:r>
    </w:p>
    <w:p w:rsidR="008937DA" w:rsidRPr="00E26843" w:rsidRDefault="008937DA" w:rsidP="008937DA">
      <w:pPr>
        <w:pStyle w:val="Odsekzoznamu"/>
        <w:numPr>
          <w:ilvl w:val="1"/>
          <w:numId w:val="38"/>
        </w:numPr>
        <w:spacing w:line="276" w:lineRule="auto"/>
        <w:ind w:left="851" w:hanging="284"/>
        <w:jc w:val="both"/>
      </w:pPr>
      <w:r w:rsidRPr="00E26843">
        <w:t>meno, priezvisko a adresa pobytu oznamovateľa oznámenia,</w:t>
      </w:r>
    </w:p>
    <w:p w:rsidR="008937DA" w:rsidRPr="00E26843" w:rsidRDefault="008937DA" w:rsidP="008937DA">
      <w:pPr>
        <w:pStyle w:val="Odsekzoznamu"/>
        <w:numPr>
          <w:ilvl w:val="1"/>
          <w:numId w:val="38"/>
        </w:numPr>
        <w:spacing w:line="276" w:lineRule="auto"/>
        <w:ind w:left="851" w:hanging="284"/>
        <w:jc w:val="both"/>
      </w:pPr>
      <w:r w:rsidRPr="00E26843">
        <w:t>predmet oznámenia,</w:t>
      </w:r>
    </w:p>
    <w:p w:rsidR="008937DA" w:rsidRPr="00E26843" w:rsidRDefault="008937DA" w:rsidP="008937DA">
      <w:pPr>
        <w:pStyle w:val="Odsekzoznamu"/>
        <w:numPr>
          <w:ilvl w:val="1"/>
          <w:numId w:val="38"/>
        </w:numPr>
        <w:spacing w:line="276" w:lineRule="auto"/>
        <w:ind w:left="851" w:hanging="284"/>
        <w:jc w:val="both"/>
      </w:pPr>
      <w:r w:rsidRPr="00E26843">
        <w:t>výsledok preverenia oznámenia,</w:t>
      </w:r>
    </w:p>
    <w:p w:rsidR="008937DA" w:rsidRPr="00E26843" w:rsidRDefault="008937DA" w:rsidP="008937DA">
      <w:pPr>
        <w:pStyle w:val="Odsekzoznamu"/>
        <w:numPr>
          <w:ilvl w:val="1"/>
          <w:numId w:val="38"/>
        </w:numPr>
        <w:spacing w:line="276" w:lineRule="auto"/>
        <w:ind w:left="851" w:hanging="284"/>
        <w:jc w:val="both"/>
      </w:pPr>
      <w:r w:rsidRPr="00E26843">
        <w:t>dátum skončenia preverenia oznámenia,</w:t>
      </w:r>
    </w:p>
    <w:p w:rsidR="008937DA" w:rsidRPr="00AE752F" w:rsidRDefault="008937DA" w:rsidP="008937DA">
      <w:pPr>
        <w:pStyle w:val="Odsekzoznamu"/>
        <w:numPr>
          <w:ilvl w:val="1"/>
          <w:numId w:val="38"/>
        </w:numPr>
        <w:spacing w:line="276" w:lineRule="auto"/>
        <w:ind w:left="851" w:hanging="284"/>
        <w:jc w:val="both"/>
      </w:pPr>
      <w:r w:rsidRPr="00AE752F">
        <w:t>dátum a spôsob oboznámenia oznamovateľa oznámenia s výsledkom preverenia.</w:t>
      </w:r>
    </w:p>
    <w:p w:rsidR="008937DA" w:rsidRPr="00AE752F" w:rsidRDefault="008937DA" w:rsidP="008937DA">
      <w:pPr>
        <w:pStyle w:val="Odsekzoznamu"/>
        <w:numPr>
          <w:ilvl w:val="0"/>
          <w:numId w:val="38"/>
        </w:numPr>
        <w:spacing w:line="276" w:lineRule="auto"/>
        <w:ind w:left="567" w:hanging="567"/>
        <w:jc w:val="both"/>
      </w:pPr>
      <w:r w:rsidRPr="00AE752F">
        <w:t xml:space="preserve">Každé novoprijaté oznámenie je </w:t>
      </w:r>
      <w:r>
        <w:t>hlavný kontrolór povinný</w:t>
      </w:r>
      <w:r w:rsidRPr="00AE752F">
        <w:t xml:space="preserve"> bezodkladne zaevidovať v evidencii oznámení pod číslom oznámenia, ktoré pozostáva z poradového čísla jeho doručenia a roku doručenia.</w:t>
      </w:r>
    </w:p>
    <w:p w:rsidR="008937DA" w:rsidRDefault="008937DA" w:rsidP="008937DA">
      <w:pPr>
        <w:pStyle w:val="Odsekzoznamu"/>
        <w:numPr>
          <w:ilvl w:val="0"/>
          <w:numId w:val="38"/>
        </w:numPr>
        <w:spacing w:line="276" w:lineRule="auto"/>
        <w:ind w:left="567" w:hanging="567"/>
        <w:jc w:val="both"/>
      </w:pPr>
      <w:r w:rsidRPr="00E26843">
        <w:t>Evidencia oznámení nepodlieha režimu "Registratúrneho poriadku".</w:t>
      </w:r>
    </w:p>
    <w:p w:rsidR="008937DA" w:rsidRDefault="008937DA" w:rsidP="008937DA">
      <w:pPr>
        <w:jc w:val="both"/>
      </w:pPr>
    </w:p>
    <w:p w:rsidR="008937DA" w:rsidRPr="002217DF" w:rsidRDefault="008937DA" w:rsidP="008937DA">
      <w:pPr>
        <w:jc w:val="center"/>
      </w:pPr>
      <w:r w:rsidRPr="00E26843">
        <w:rPr>
          <w:b/>
        </w:rPr>
        <w:t>Článok 7</w:t>
      </w:r>
    </w:p>
    <w:p w:rsidR="008937DA" w:rsidRPr="00E26843" w:rsidRDefault="008937DA" w:rsidP="008937DA">
      <w:pPr>
        <w:jc w:val="center"/>
        <w:rPr>
          <w:b/>
        </w:rPr>
      </w:pPr>
      <w:r w:rsidRPr="00E26843">
        <w:rPr>
          <w:b/>
        </w:rPr>
        <w:t>Zachovávanie mlčanlivosti o totožnosti oznamovateľa</w:t>
      </w:r>
    </w:p>
    <w:p w:rsidR="008937DA" w:rsidRPr="00E26843" w:rsidRDefault="008937DA" w:rsidP="008937DA">
      <w:pPr>
        <w:jc w:val="both"/>
        <w:rPr>
          <w:b/>
        </w:rPr>
      </w:pPr>
      <w:r w:rsidRPr="00E26843">
        <w:rPr>
          <w:b/>
        </w:rPr>
        <w:t xml:space="preserve"> </w:t>
      </w:r>
    </w:p>
    <w:p w:rsidR="008937DA" w:rsidRPr="00722C29" w:rsidRDefault="008937DA" w:rsidP="008937DA">
      <w:pPr>
        <w:pStyle w:val="Odsekzoznamu"/>
        <w:numPr>
          <w:ilvl w:val="0"/>
          <w:numId w:val="39"/>
        </w:numPr>
        <w:spacing w:line="276" w:lineRule="auto"/>
        <w:ind w:left="567" w:hanging="567"/>
        <w:jc w:val="both"/>
      </w:pPr>
      <w:r w:rsidRPr="00E26843">
        <w:lastRenderedPageBreak/>
        <w:t xml:space="preserve">Hlavný kontrolór </w:t>
      </w:r>
      <w:r>
        <w:t>a všetky osoby, ktorým je známa osoba oznamovateľa sú</w:t>
      </w:r>
      <w:r w:rsidRPr="00E26843">
        <w:t xml:space="preserve"> povinn</w:t>
      </w:r>
      <w:r>
        <w:t>í</w:t>
      </w:r>
      <w:r w:rsidRPr="00E26843">
        <w:t xml:space="preserve"> zachovávať mlčanlivosť o to</w:t>
      </w:r>
      <w:r>
        <w:t xml:space="preserve">tožnosti oznamovateľa oznámenia, </w:t>
      </w:r>
      <w:r w:rsidRPr="00722C29">
        <w:t>a to od prijatia oznámenia, v priebehu jeho preverovania, evidovania a následne aj pri jeho likvidácii po uplynutí doby uchovávania.</w:t>
      </w:r>
    </w:p>
    <w:p w:rsidR="008937DA" w:rsidRDefault="008937DA" w:rsidP="008937DA">
      <w:pPr>
        <w:pStyle w:val="Odsekzoznamu"/>
        <w:numPr>
          <w:ilvl w:val="0"/>
          <w:numId w:val="39"/>
        </w:numPr>
        <w:spacing w:line="276" w:lineRule="auto"/>
        <w:ind w:left="567" w:hanging="567"/>
        <w:jc w:val="both"/>
      </w:pPr>
      <w:r w:rsidRPr="00722C29">
        <w:t xml:space="preserve">Pri preverovaní oznámenia z dôvodu zachovania anonymity oznamovateľa oznámenia používa odpis oznámenia alebo, ak je to možné, jeho kópiu bez uvedenia údajov, ktoré by identifikovali oznamovateľa oznámenia.  </w:t>
      </w:r>
    </w:p>
    <w:p w:rsidR="008937DA" w:rsidRPr="00722C29" w:rsidRDefault="008937DA" w:rsidP="008937DA">
      <w:pPr>
        <w:pStyle w:val="Odsekzoznamu"/>
        <w:ind w:left="567"/>
        <w:jc w:val="both"/>
      </w:pPr>
    </w:p>
    <w:p w:rsidR="008937DA" w:rsidRPr="002A10ED" w:rsidRDefault="008937DA" w:rsidP="008937DA">
      <w:pPr>
        <w:jc w:val="center"/>
        <w:rPr>
          <w:b/>
        </w:rPr>
      </w:pPr>
      <w:r w:rsidRPr="002A10ED">
        <w:rPr>
          <w:b/>
        </w:rPr>
        <w:t>Článok 8</w:t>
      </w:r>
    </w:p>
    <w:p w:rsidR="008937DA" w:rsidRPr="002A10ED" w:rsidRDefault="008937DA" w:rsidP="008937DA">
      <w:pPr>
        <w:jc w:val="center"/>
        <w:rPr>
          <w:b/>
        </w:rPr>
      </w:pPr>
      <w:r w:rsidRPr="002A10ED">
        <w:rPr>
          <w:b/>
        </w:rPr>
        <w:t>Spracúvanie osobných údajov uvedených v oznámení</w:t>
      </w:r>
    </w:p>
    <w:p w:rsidR="008937DA" w:rsidRDefault="008937DA" w:rsidP="008937DA">
      <w:pPr>
        <w:jc w:val="both"/>
      </w:pPr>
      <w:r>
        <w:t xml:space="preserve"> </w:t>
      </w:r>
    </w:p>
    <w:p w:rsidR="008937DA" w:rsidRPr="002A10ED" w:rsidRDefault="008937DA" w:rsidP="008937DA">
      <w:pPr>
        <w:pStyle w:val="Odsekzoznamu"/>
        <w:numPr>
          <w:ilvl w:val="0"/>
          <w:numId w:val="40"/>
        </w:numPr>
        <w:spacing w:line="276" w:lineRule="auto"/>
        <w:ind w:left="567" w:hanging="567"/>
        <w:jc w:val="both"/>
      </w:pPr>
      <w:r w:rsidRPr="002A10ED">
        <w:t xml:space="preserve">Na účely </w:t>
      </w:r>
      <w:r>
        <w:t xml:space="preserve">riadneho prijatia, preverovania a </w:t>
      </w:r>
      <w:r w:rsidRPr="002A10ED">
        <w:t xml:space="preserve">vedenia evidencie oznámení je hlavný kontrolór oprávnený spracúvať osobné údaje uvedené v oznámení v rozsahu: </w:t>
      </w:r>
    </w:p>
    <w:p w:rsidR="008937DA" w:rsidRPr="002A10ED" w:rsidRDefault="008937DA" w:rsidP="008937DA">
      <w:pPr>
        <w:pStyle w:val="Odsekzoznamu"/>
        <w:numPr>
          <w:ilvl w:val="1"/>
          <w:numId w:val="40"/>
        </w:numPr>
        <w:spacing w:line="276" w:lineRule="auto"/>
        <w:ind w:left="851" w:hanging="284"/>
        <w:jc w:val="both"/>
      </w:pPr>
      <w:r w:rsidRPr="002A10ED">
        <w:t>titul, meno, priezvisko, adresa pobytu oznamovateľa oznámenia,</w:t>
      </w:r>
    </w:p>
    <w:p w:rsidR="008937DA" w:rsidRPr="002A10ED" w:rsidRDefault="008937DA" w:rsidP="008937DA">
      <w:pPr>
        <w:pStyle w:val="Odsekzoznamu"/>
        <w:numPr>
          <w:ilvl w:val="1"/>
          <w:numId w:val="40"/>
        </w:numPr>
        <w:spacing w:line="276" w:lineRule="auto"/>
        <w:ind w:left="851" w:hanging="284"/>
        <w:jc w:val="both"/>
      </w:pPr>
      <w:r w:rsidRPr="002A10ED">
        <w:t>údaje o osobe/osobách, voči ktorým oznámenie smeruje,</w:t>
      </w:r>
    </w:p>
    <w:p w:rsidR="008937DA" w:rsidRDefault="008937DA" w:rsidP="008937DA">
      <w:pPr>
        <w:pStyle w:val="Odsekzoznamu"/>
        <w:numPr>
          <w:ilvl w:val="1"/>
          <w:numId w:val="40"/>
        </w:numPr>
        <w:spacing w:line="276" w:lineRule="auto"/>
        <w:ind w:left="851" w:hanging="284"/>
        <w:jc w:val="both"/>
      </w:pPr>
      <w:r w:rsidRPr="002A10ED">
        <w:t>údaje osôb, ktoré poskytli súčinnosť pri preverovaní oznámenia.</w:t>
      </w:r>
    </w:p>
    <w:p w:rsidR="008937DA" w:rsidRPr="006B170C" w:rsidRDefault="008937DA" w:rsidP="008937DA">
      <w:pPr>
        <w:pStyle w:val="Odsekzoznamu"/>
        <w:numPr>
          <w:ilvl w:val="0"/>
          <w:numId w:val="40"/>
        </w:numPr>
        <w:tabs>
          <w:tab w:val="left" w:pos="567"/>
        </w:tabs>
        <w:spacing w:line="276" w:lineRule="auto"/>
        <w:ind w:left="567" w:hanging="567"/>
        <w:jc w:val="both"/>
      </w:pPr>
      <w:r>
        <w:t xml:space="preserve">Uvedené osobné </w:t>
      </w:r>
      <w:r w:rsidRPr="006B170C">
        <w:t>údaje budú spracúvané po dobu 3 rokov od prijatia oznámenia v súlade so zákonom.</w:t>
      </w:r>
    </w:p>
    <w:p w:rsidR="008937DA" w:rsidRDefault="008937DA" w:rsidP="008937DA">
      <w:pPr>
        <w:pStyle w:val="Odsekzoznamu"/>
        <w:numPr>
          <w:ilvl w:val="0"/>
          <w:numId w:val="40"/>
        </w:numPr>
        <w:tabs>
          <w:tab w:val="left" w:pos="567"/>
        </w:tabs>
        <w:spacing w:line="276" w:lineRule="auto"/>
        <w:ind w:left="567" w:hanging="567"/>
        <w:jc w:val="both"/>
      </w:pPr>
      <w:r w:rsidRPr="002A10ED">
        <w:t>Pri evidovaní, preverovaní a oboznamovaní s obsahom oznámenia je hlavný kontrolór povinný dbať na ochranu osobných údajov podľa platnej legislatívy.</w:t>
      </w:r>
    </w:p>
    <w:p w:rsidR="008937DA" w:rsidRPr="006B170C" w:rsidRDefault="008937DA" w:rsidP="008937DA">
      <w:pPr>
        <w:pStyle w:val="Odsekzoznamu"/>
        <w:numPr>
          <w:ilvl w:val="0"/>
          <w:numId w:val="40"/>
        </w:numPr>
        <w:tabs>
          <w:tab w:val="left" w:pos="567"/>
        </w:tabs>
        <w:spacing w:line="276" w:lineRule="auto"/>
        <w:ind w:left="567" w:hanging="567"/>
        <w:jc w:val="both"/>
      </w:pPr>
      <w:r w:rsidRPr="006B170C">
        <w:t>Poskytnutie osobných údajov je dobrovoľné, je však nevyhnutné na riadne prijatie, preverenie a evidovanie oznámenia.</w:t>
      </w:r>
    </w:p>
    <w:p w:rsidR="008937DA" w:rsidRPr="008937DA" w:rsidRDefault="008937DA" w:rsidP="008937DA">
      <w:pPr>
        <w:pStyle w:val="Odsekzoznamu"/>
        <w:numPr>
          <w:ilvl w:val="0"/>
          <w:numId w:val="40"/>
        </w:numPr>
        <w:tabs>
          <w:tab w:val="left" w:pos="567"/>
        </w:tabs>
        <w:spacing w:line="276" w:lineRule="auto"/>
        <w:ind w:left="567" w:hanging="567"/>
        <w:jc w:val="both"/>
      </w:pPr>
      <w:r w:rsidRPr="008937DA">
        <w:t xml:space="preserve">Ochranu osobných údajov, ktoré sa spracúvajú pri evidencii, preverovaní </w:t>
      </w:r>
      <w:r w:rsidR="00CC00E5">
        <w:t>a vybavovaní, oznámení, upravuje Bezpečnostný projekt ochrany osobných údajov</w:t>
      </w:r>
      <w:r w:rsidRPr="008937DA">
        <w:t xml:space="preserve"> Obce Kráľová nad Váhom.</w:t>
      </w:r>
    </w:p>
    <w:p w:rsidR="006D4D8F" w:rsidRDefault="006D4D8F" w:rsidP="006D4D8F">
      <w:pPr>
        <w:jc w:val="both"/>
      </w:pPr>
    </w:p>
    <w:p w:rsidR="00DA5D23" w:rsidRPr="00E04116" w:rsidRDefault="00DA5D23" w:rsidP="00DA5D23">
      <w:pPr>
        <w:jc w:val="center"/>
        <w:rPr>
          <w:b/>
        </w:rPr>
      </w:pPr>
      <w:r w:rsidRPr="00E04116">
        <w:rPr>
          <w:b/>
        </w:rPr>
        <w:t xml:space="preserve">Článok </w:t>
      </w:r>
      <w:r w:rsidR="00E04116" w:rsidRPr="00E04116">
        <w:rPr>
          <w:b/>
        </w:rPr>
        <w:t>9</w:t>
      </w:r>
    </w:p>
    <w:p w:rsidR="00DA5D23" w:rsidRPr="00E04116" w:rsidRDefault="000E7252" w:rsidP="00DA5D23">
      <w:pPr>
        <w:jc w:val="center"/>
        <w:rPr>
          <w:b/>
        </w:rPr>
      </w:pPr>
      <w:r w:rsidRPr="00E04116">
        <w:rPr>
          <w:b/>
        </w:rPr>
        <w:t>Záverečné ustanovenia</w:t>
      </w:r>
    </w:p>
    <w:p w:rsidR="000E7252" w:rsidRPr="00E04116" w:rsidRDefault="000E7252" w:rsidP="00DA5D23">
      <w:pPr>
        <w:jc w:val="center"/>
        <w:rPr>
          <w:b/>
        </w:rPr>
      </w:pPr>
    </w:p>
    <w:p w:rsidR="00E04116" w:rsidRPr="00E04116" w:rsidRDefault="000E7252" w:rsidP="00E04116">
      <w:pPr>
        <w:pStyle w:val="Odsekzoznamu"/>
        <w:numPr>
          <w:ilvl w:val="0"/>
          <w:numId w:val="15"/>
        </w:numPr>
        <w:ind w:left="567" w:hanging="567"/>
        <w:jc w:val="both"/>
      </w:pPr>
      <w:r w:rsidRPr="00E04116">
        <w:t xml:space="preserve">Tieto </w:t>
      </w:r>
      <w:r w:rsidR="00E04116" w:rsidRPr="00E04116">
        <w:t>Z</w:t>
      </w:r>
      <w:r w:rsidRPr="00E04116">
        <w:t>ásady</w:t>
      </w:r>
      <w:r w:rsidR="00E04116" w:rsidRPr="00E04116">
        <w:t xml:space="preserve"> boli schválené uznesením obecného zastupiteľstva v K</w:t>
      </w:r>
      <w:r w:rsidR="00F61B70">
        <w:t>ráľovej nad Váhom dňa 28.11.2019</w:t>
      </w:r>
      <w:r w:rsidR="00E04116" w:rsidRPr="00E04116">
        <w:t xml:space="preserve"> uz</w:t>
      </w:r>
      <w:r w:rsidR="00F61B70">
        <w:t>nesením č. 96/201/-2022/OZ</w:t>
      </w:r>
      <w:r w:rsidRPr="00E04116">
        <w:t xml:space="preserve"> </w:t>
      </w:r>
    </w:p>
    <w:p w:rsidR="00DA5D23" w:rsidRPr="00CC00E5" w:rsidRDefault="00E04116" w:rsidP="00E04116">
      <w:pPr>
        <w:pStyle w:val="Odsekzoznamu"/>
        <w:numPr>
          <w:ilvl w:val="0"/>
          <w:numId w:val="15"/>
        </w:numPr>
        <w:ind w:left="567" w:hanging="567"/>
        <w:jc w:val="both"/>
      </w:pPr>
      <w:r w:rsidRPr="00CC00E5">
        <w:t xml:space="preserve">Zásady </w:t>
      </w:r>
      <w:r w:rsidR="000E7252" w:rsidRPr="00CC00E5">
        <w:t xml:space="preserve">sú platné pre všetky organizačné zložky v zriaďovateľskej pôsobnosti Obce </w:t>
      </w:r>
      <w:r w:rsidR="00471E06" w:rsidRPr="00CC00E5">
        <w:t>Kráľová nad Váhom</w:t>
      </w:r>
      <w:r w:rsidR="000E7252" w:rsidRPr="00CC00E5">
        <w:t>.</w:t>
      </w:r>
    </w:p>
    <w:p w:rsidR="00C46EBD" w:rsidRDefault="00C46EBD" w:rsidP="00E04116">
      <w:pPr>
        <w:pStyle w:val="Odsekzoznamu"/>
        <w:numPr>
          <w:ilvl w:val="0"/>
          <w:numId w:val="15"/>
        </w:numPr>
        <w:ind w:left="567" w:hanging="567"/>
        <w:jc w:val="both"/>
      </w:pPr>
      <w:r>
        <w:t>T</w:t>
      </w:r>
      <w:r w:rsidR="006D4D8F">
        <w:t>ieto</w:t>
      </w:r>
      <w:r>
        <w:t xml:space="preserve"> </w:t>
      </w:r>
      <w:r w:rsidR="006D4D8F">
        <w:t>zásady</w:t>
      </w:r>
      <w:r>
        <w:t xml:space="preserve"> nadobúda</w:t>
      </w:r>
      <w:r w:rsidR="006D4D8F">
        <w:t xml:space="preserve">jú </w:t>
      </w:r>
      <w:r>
        <w:t xml:space="preserve"> účinnosť dň</w:t>
      </w:r>
      <w:r w:rsidR="006D4D8F">
        <w:t xml:space="preserve">om </w:t>
      </w:r>
      <w:r>
        <w:t xml:space="preserve"> </w:t>
      </w:r>
      <w:r w:rsidR="00F61B70">
        <w:t>1.12.2019</w:t>
      </w:r>
    </w:p>
    <w:p w:rsidR="00E04116" w:rsidRDefault="00E04116" w:rsidP="00E04116">
      <w:pPr>
        <w:pStyle w:val="Odsekzoznamu"/>
        <w:numPr>
          <w:ilvl w:val="0"/>
          <w:numId w:val="15"/>
        </w:numPr>
        <w:spacing w:line="276" w:lineRule="auto"/>
        <w:ind w:left="567" w:hanging="567"/>
        <w:jc w:val="both"/>
      </w:pPr>
      <w:r>
        <w:t xml:space="preserve">Nadobudnutím účinnosti týchto Zásad sa zrušujú Zásady </w:t>
      </w:r>
      <w:r w:rsidRPr="00E04116">
        <w:rPr>
          <w:iCs/>
        </w:rPr>
        <w:t xml:space="preserve">podávanie, preverovanie a evidovanie podnetov súvisiacich s oznamovaním protispoločenskej činnosti podávaných v zmysle zákona č. 307/2014 Z. z. o niektorých opatreniach súvisiacich s oznamovaním protispoločenskej činnosti a o zmene a doplnení niektorých zákonov v znení neskorších predpisov </w:t>
      </w:r>
      <w:r>
        <w:t xml:space="preserve">účinné od 01.07.2015. </w:t>
      </w:r>
    </w:p>
    <w:p w:rsidR="00E04116" w:rsidRDefault="00E04116" w:rsidP="00E04116">
      <w:pPr>
        <w:pStyle w:val="Odsekzoznamu"/>
        <w:ind w:left="709"/>
        <w:jc w:val="both"/>
      </w:pPr>
    </w:p>
    <w:p w:rsidR="000C0F5A" w:rsidRDefault="000C0F5A" w:rsidP="000C0F5A">
      <w:pPr>
        <w:pStyle w:val="Odsekzoznamu"/>
      </w:pPr>
    </w:p>
    <w:p w:rsidR="000C0F5A" w:rsidRDefault="000C0F5A" w:rsidP="000C0F5A">
      <w:pPr>
        <w:jc w:val="both"/>
      </w:pPr>
    </w:p>
    <w:p w:rsidR="006210B8" w:rsidRDefault="006210B8" w:rsidP="000C0F5A">
      <w:pPr>
        <w:jc w:val="both"/>
      </w:pPr>
    </w:p>
    <w:p w:rsidR="000C0F5A" w:rsidRPr="00982E75" w:rsidRDefault="000C0F5A" w:rsidP="000C0F5A">
      <w:pPr>
        <w:jc w:val="both"/>
        <w:rPr>
          <w:b/>
        </w:rPr>
      </w:pPr>
      <w:r w:rsidRPr="00982E75">
        <w:rPr>
          <w:b/>
        </w:rPr>
        <w:tab/>
      </w:r>
      <w:r w:rsidRPr="00982E75">
        <w:rPr>
          <w:b/>
        </w:rPr>
        <w:tab/>
      </w:r>
      <w:r w:rsidRPr="00982E75">
        <w:rPr>
          <w:b/>
        </w:rPr>
        <w:tab/>
      </w:r>
      <w:r w:rsidRPr="00982E75">
        <w:rPr>
          <w:b/>
        </w:rPr>
        <w:tab/>
      </w:r>
      <w:r w:rsidRPr="00982E75">
        <w:rPr>
          <w:b/>
        </w:rPr>
        <w:tab/>
      </w:r>
      <w:r w:rsidRPr="00982E75">
        <w:rPr>
          <w:b/>
        </w:rPr>
        <w:tab/>
      </w:r>
      <w:r w:rsidR="007C3C9E">
        <w:rPr>
          <w:b/>
        </w:rPr>
        <w:t xml:space="preserve">       </w:t>
      </w:r>
      <w:r w:rsidR="00471E06">
        <w:rPr>
          <w:b/>
        </w:rPr>
        <w:t>RNDr. Ferenc B e r g e n d i</w:t>
      </w:r>
      <w:r w:rsidR="00982E75" w:rsidRPr="00982E75">
        <w:rPr>
          <w:b/>
        </w:rPr>
        <w:t xml:space="preserve"> </w:t>
      </w:r>
      <w:r w:rsidRPr="00982E75">
        <w:rPr>
          <w:b/>
        </w:rPr>
        <w:t xml:space="preserve"> </w:t>
      </w:r>
    </w:p>
    <w:p w:rsidR="000C0F5A" w:rsidRPr="000C0F5A" w:rsidRDefault="000C0F5A" w:rsidP="000C0F5A">
      <w:pPr>
        <w:jc w:val="both"/>
        <w:rPr>
          <w:b/>
        </w:rPr>
      </w:pPr>
      <w:r>
        <w:rPr>
          <w:b/>
        </w:rPr>
        <w:tab/>
      </w:r>
      <w:r>
        <w:rPr>
          <w:b/>
        </w:rPr>
        <w:tab/>
      </w:r>
      <w:r>
        <w:rPr>
          <w:b/>
        </w:rPr>
        <w:tab/>
      </w:r>
      <w:r>
        <w:rPr>
          <w:b/>
        </w:rPr>
        <w:tab/>
      </w:r>
      <w:r>
        <w:rPr>
          <w:b/>
        </w:rPr>
        <w:tab/>
      </w:r>
      <w:r>
        <w:rPr>
          <w:b/>
        </w:rPr>
        <w:tab/>
      </w:r>
      <w:r>
        <w:rPr>
          <w:b/>
        </w:rPr>
        <w:tab/>
        <w:t xml:space="preserve">       </w:t>
      </w:r>
      <w:r w:rsidR="00397952">
        <w:rPr>
          <w:b/>
        </w:rPr>
        <w:t xml:space="preserve">  </w:t>
      </w:r>
      <w:r>
        <w:rPr>
          <w:b/>
        </w:rPr>
        <w:t>starosta obce</w:t>
      </w:r>
    </w:p>
    <w:sectPr w:rsidR="000C0F5A" w:rsidRPr="000C0F5A" w:rsidSect="00867A9D">
      <w:footerReference w:type="default" r:id="rId8"/>
      <w:pgSz w:w="11906" w:h="16838"/>
      <w:pgMar w:top="1417" w:right="1417" w:bottom="709" w:left="1417"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8EF" w:rsidRDefault="004B78EF" w:rsidP="00867A9D">
      <w:r>
        <w:separator/>
      </w:r>
    </w:p>
  </w:endnote>
  <w:endnote w:type="continuationSeparator" w:id="0">
    <w:p w:rsidR="004B78EF" w:rsidRDefault="004B78EF" w:rsidP="00867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864492"/>
      <w:docPartObj>
        <w:docPartGallery w:val="Page Numbers (Bottom of Page)"/>
        <w:docPartUnique/>
      </w:docPartObj>
    </w:sdtPr>
    <w:sdtEndPr/>
    <w:sdtContent>
      <w:p w:rsidR="00867A9D" w:rsidRDefault="00867A9D">
        <w:pPr>
          <w:pStyle w:val="Pta"/>
          <w:jc w:val="center"/>
        </w:pPr>
        <w:r>
          <w:fldChar w:fldCharType="begin"/>
        </w:r>
        <w:r>
          <w:instrText>PAGE   \* MERGEFORMAT</w:instrText>
        </w:r>
        <w:r>
          <w:fldChar w:fldCharType="separate"/>
        </w:r>
        <w:r w:rsidR="00F61B70">
          <w:rPr>
            <w:noProof/>
          </w:rPr>
          <w:t>6</w:t>
        </w:r>
        <w:r>
          <w:fldChar w:fldCharType="end"/>
        </w:r>
      </w:p>
    </w:sdtContent>
  </w:sdt>
  <w:p w:rsidR="00867A9D" w:rsidRDefault="00867A9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8EF" w:rsidRDefault="004B78EF" w:rsidP="00867A9D">
      <w:r>
        <w:separator/>
      </w:r>
    </w:p>
  </w:footnote>
  <w:footnote w:type="continuationSeparator" w:id="0">
    <w:p w:rsidR="004B78EF" w:rsidRDefault="004B78EF" w:rsidP="00867A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0186"/>
    <w:multiLevelType w:val="hybridMultilevel"/>
    <w:tmpl w:val="281E6D26"/>
    <w:lvl w:ilvl="0" w:tplc="041B000F">
      <w:start w:val="1"/>
      <w:numFmt w:val="decimal"/>
      <w:lvlText w:val="%1."/>
      <w:lvlJc w:val="left"/>
      <w:pPr>
        <w:ind w:left="2160" w:hanging="360"/>
      </w:p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1" w15:restartNumberingAfterBreak="0">
    <w:nsid w:val="04B422BA"/>
    <w:multiLevelType w:val="hybridMultilevel"/>
    <w:tmpl w:val="F3C4396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 w15:restartNumberingAfterBreak="0">
    <w:nsid w:val="0521624C"/>
    <w:multiLevelType w:val="hybridMultilevel"/>
    <w:tmpl w:val="36468B8A"/>
    <w:lvl w:ilvl="0" w:tplc="ECB2121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A2C5DCE"/>
    <w:multiLevelType w:val="hybridMultilevel"/>
    <w:tmpl w:val="EA0C92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877C45"/>
    <w:multiLevelType w:val="hybridMultilevel"/>
    <w:tmpl w:val="51C0A6BA"/>
    <w:lvl w:ilvl="0" w:tplc="041B000F">
      <w:start w:val="1"/>
      <w:numFmt w:val="decimal"/>
      <w:lvlText w:val="%1."/>
      <w:lvlJc w:val="left"/>
      <w:pPr>
        <w:ind w:left="720" w:hanging="360"/>
      </w:pPr>
      <w:rPr>
        <w:rFonts w:hint="default"/>
      </w:rPr>
    </w:lvl>
    <w:lvl w:ilvl="1" w:tplc="3874272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5422C0F"/>
    <w:multiLevelType w:val="hybridMultilevel"/>
    <w:tmpl w:val="1250E4E8"/>
    <w:lvl w:ilvl="0" w:tplc="041B0017">
      <w:start w:val="1"/>
      <w:numFmt w:val="lowerLetter"/>
      <w:lvlText w:val="%1)"/>
      <w:lvlJc w:val="left"/>
      <w:pPr>
        <w:ind w:left="1506" w:hanging="360"/>
      </w:p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6" w15:restartNumberingAfterBreak="0">
    <w:nsid w:val="183860C8"/>
    <w:multiLevelType w:val="hybridMultilevel"/>
    <w:tmpl w:val="8F86A9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F7323DA"/>
    <w:multiLevelType w:val="hybridMultilevel"/>
    <w:tmpl w:val="D61C951C"/>
    <w:lvl w:ilvl="0" w:tplc="041B000F">
      <w:start w:val="1"/>
      <w:numFmt w:val="decimal"/>
      <w:lvlText w:val="%1."/>
      <w:lvlJc w:val="left"/>
      <w:pPr>
        <w:ind w:left="36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230D6A7D"/>
    <w:multiLevelType w:val="hybridMultilevel"/>
    <w:tmpl w:val="FE606E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66B04AB"/>
    <w:multiLevelType w:val="hybridMultilevel"/>
    <w:tmpl w:val="778CADBC"/>
    <w:lvl w:ilvl="0" w:tplc="E0A46EA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6D4449D"/>
    <w:multiLevelType w:val="hybridMultilevel"/>
    <w:tmpl w:val="D59653AA"/>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1" w15:restartNumberingAfterBreak="0">
    <w:nsid w:val="27325AE6"/>
    <w:multiLevelType w:val="hybridMultilevel"/>
    <w:tmpl w:val="D9285022"/>
    <w:lvl w:ilvl="0" w:tplc="55249AA2">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 w15:restartNumberingAfterBreak="0">
    <w:nsid w:val="29AC7477"/>
    <w:multiLevelType w:val="hybridMultilevel"/>
    <w:tmpl w:val="842C25B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A066CC2"/>
    <w:multiLevelType w:val="hybridMultilevel"/>
    <w:tmpl w:val="7AAC9E9E"/>
    <w:lvl w:ilvl="0" w:tplc="2ABE49C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2CA15B9D"/>
    <w:multiLevelType w:val="hybridMultilevel"/>
    <w:tmpl w:val="A614D0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DA43624"/>
    <w:multiLevelType w:val="hybridMultilevel"/>
    <w:tmpl w:val="BB346CE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30E03E61"/>
    <w:multiLevelType w:val="hybridMultilevel"/>
    <w:tmpl w:val="8220744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7" w15:restartNumberingAfterBreak="0">
    <w:nsid w:val="31221CDB"/>
    <w:multiLevelType w:val="hybridMultilevel"/>
    <w:tmpl w:val="4AF637F0"/>
    <w:lvl w:ilvl="0" w:tplc="0FA8123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2E07AD3"/>
    <w:multiLevelType w:val="hybridMultilevel"/>
    <w:tmpl w:val="7CB247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4A00EBF"/>
    <w:multiLevelType w:val="hybridMultilevel"/>
    <w:tmpl w:val="DFF09A50"/>
    <w:lvl w:ilvl="0" w:tplc="041B000F">
      <w:start w:val="1"/>
      <w:numFmt w:val="decimal"/>
      <w:lvlText w:val="%1."/>
      <w:lvlJc w:val="left"/>
      <w:pPr>
        <w:ind w:left="546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389456DA"/>
    <w:multiLevelType w:val="hybridMultilevel"/>
    <w:tmpl w:val="95F08660"/>
    <w:lvl w:ilvl="0" w:tplc="75FCA74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3B4B5E51"/>
    <w:multiLevelType w:val="hybridMultilevel"/>
    <w:tmpl w:val="15025B30"/>
    <w:lvl w:ilvl="0" w:tplc="041B000F">
      <w:start w:val="1"/>
      <w:numFmt w:val="decimal"/>
      <w:lvlText w:val="%1."/>
      <w:lvlJc w:val="left"/>
      <w:pPr>
        <w:ind w:left="720" w:hanging="360"/>
      </w:pPr>
      <w:rPr>
        <w:rFonts w:hint="default"/>
      </w:rPr>
    </w:lvl>
    <w:lvl w:ilvl="1" w:tplc="DA4C28F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E8361AF"/>
    <w:multiLevelType w:val="hybridMultilevel"/>
    <w:tmpl w:val="9BB867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EC6017F"/>
    <w:multiLevelType w:val="hybridMultilevel"/>
    <w:tmpl w:val="1026E6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4" w15:restartNumberingAfterBreak="0">
    <w:nsid w:val="4C017AC1"/>
    <w:multiLevelType w:val="hybridMultilevel"/>
    <w:tmpl w:val="1D8CC38E"/>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5" w15:restartNumberingAfterBreak="0">
    <w:nsid w:val="4E816013"/>
    <w:multiLevelType w:val="hybridMultilevel"/>
    <w:tmpl w:val="0644E17A"/>
    <w:lvl w:ilvl="0" w:tplc="041B000F">
      <w:start w:val="1"/>
      <w:numFmt w:val="decimal"/>
      <w:lvlText w:val="%1."/>
      <w:lvlJc w:val="left"/>
      <w:pPr>
        <w:ind w:left="2880" w:hanging="360"/>
      </w:pPr>
    </w:lvl>
    <w:lvl w:ilvl="1" w:tplc="041B0019" w:tentative="1">
      <w:start w:val="1"/>
      <w:numFmt w:val="lowerLetter"/>
      <w:lvlText w:val="%2."/>
      <w:lvlJc w:val="left"/>
      <w:pPr>
        <w:ind w:left="3600" w:hanging="360"/>
      </w:pPr>
    </w:lvl>
    <w:lvl w:ilvl="2" w:tplc="041B001B" w:tentative="1">
      <w:start w:val="1"/>
      <w:numFmt w:val="lowerRoman"/>
      <w:lvlText w:val="%3."/>
      <w:lvlJc w:val="right"/>
      <w:pPr>
        <w:ind w:left="4320" w:hanging="180"/>
      </w:pPr>
    </w:lvl>
    <w:lvl w:ilvl="3" w:tplc="041B000F" w:tentative="1">
      <w:start w:val="1"/>
      <w:numFmt w:val="decimal"/>
      <w:lvlText w:val="%4."/>
      <w:lvlJc w:val="left"/>
      <w:pPr>
        <w:ind w:left="5040" w:hanging="360"/>
      </w:pPr>
    </w:lvl>
    <w:lvl w:ilvl="4" w:tplc="041B0019" w:tentative="1">
      <w:start w:val="1"/>
      <w:numFmt w:val="lowerLetter"/>
      <w:lvlText w:val="%5."/>
      <w:lvlJc w:val="left"/>
      <w:pPr>
        <w:ind w:left="5760" w:hanging="360"/>
      </w:pPr>
    </w:lvl>
    <w:lvl w:ilvl="5" w:tplc="041B001B" w:tentative="1">
      <w:start w:val="1"/>
      <w:numFmt w:val="lowerRoman"/>
      <w:lvlText w:val="%6."/>
      <w:lvlJc w:val="right"/>
      <w:pPr>
        <w:ind w:left="6480" w:hanging="180"/>
      </w:pPr>
    </w:lvl>
    <w:lvl w:ilvl="6" w:tplc="041B000F" w:tentative="1">
      <w:start w:val="1"/>
      <w:numFmt w:val="decimal"/>
      <w:lvlText w:val="%7."/>
      <w:lvlJc w:val="left"/>
      <w:pPr>
        <w:ind w:left="7200" w:hanging="360"/>
      </w:pPr>
    </w:lvl>
    <w:lvl w:ilvl="7" w:tplc="041B0019" w:tentative="1">
      <w:start w:val="1"/>
      <w:numFmt w:val="lowerLetter"/>
      <w:lvlText w:val="%8."/>
      <w:lvlJc w:val="left"/>
      <w:pPr>
        <w:ind w:left="7920" w:hanging="360"/>
      </w:pPr>
    </w:lvl>
    <w:lvl w:ilvl="8" w:tplc="041B001B" w:tentative="1">
      <w:start w:val="1"/>
      <w:numFmt w:val="lowerRoman"/>
      <w:lvlText w:val="%9."/>
      <w:lvlJc w:val="right"/>
      <w:pPr>
        <w:ind w:left="8640" w:hanging="180"/>
      </w:pPr>
    </w:lvl>
  </w:abstractNum>
  <w:abstractNum w:abstractNumId="26" w15:restartNumberingAfterBreak="0">
    <w:nsid w:val="4FBD5C94"/>
    <w:multiLevelType w:val="hybridMultilevel"/>
    <w:tmpl w:val="3DFAFFCA"/>
    <w:lvl w:ilvl="0" w:tplc="FF52771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7" w15:restartNumberingAfterBreak="0">
    <w:nsid w:val="501028F5"/>
    <w:multiLevelType w:val="hybridMultilevel"/>
    <w:tmpl w:val="918C1718"/>
    <w:lvl w:ilvl="0" w:tplc="041B000F">
      <w:start w:val="1"/>
      <w:numFmt w:val="decimal"/>
      <w:lvlText w:val="%1."/>
      <w:lvlJc w:val="left"/>
      <w:pPr>
        <w:ind w:left="720" w:hanging="360"/>
      </w:pPr>
      <w:rPr>
        <w:rFonts w:hint="default"/>
      </w:rPr>
    </w:lvl>
    <w:lvl w:ilvl="1" w:tplc="68863906">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92C3F89"/>
    <w:multiLevelType w:val="hybridMultilevel"/>
    <w:tmpl w:val="66343FA4"/>
    <w:lvl w:ilvl="0" w:tplc="041B0017">
      <w:start w:val="1"/>
      <w:numFmt w:val="lowerLetter"/>
      <w:lvlText w:val="%1)"/>
      <w:lvlJc w:val="left"/>
      <w:pPr>
        <w:ind w:left="1571" w:hanging="360"/>
      </w:p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29" w15:restartNumberingAfterBreak="0">
    <w:nsid w:val="5A8019D2"/>
    <w:multiLevelType w:val="hybridMultilevel"/>
    <w:tmpl w:val="77160AA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0" w15:restartNumberingAfterBreak="0">
    <w:nsid w:val="5AC7558F"/>
    <w:multiLevelType w:val="hybridMultilevel"/>
    <w:tmpl w:val="47BA0ED6"/>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5E604903"/>
    <w:multiLevelType w:val="hybridMultilevel"/>
    <w:tmpl w:val="7974DB48"/>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2" w15:restartNumberingAfterBreak="0">
    <w:nsid w:val="60CC2F3F"/>
    <w:multiLevelType w:val="hybridMultilevel"/>
    <w:tmpl w:val="1714DB3C"/>
    <w:lvl w:ilvl="0" w:tplc="8810488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7C07666"/>
    <w:multiLevelType w:val="hybridMultilevel"/>
    <w:tmpl w:val="E10C1FF2"/>
    <w:lvl w:ilvl="0" w:tplc="0B703BAE">
      <w:start w:val="1"/>
      <w:numFmt w:val="decimal"/>
      <w:lvlText w:val="%1."/>
      <w:lvlJc w:val="left"/>
      <w:pPr>
        <w:ind w:left="720" w:hanging="360"/>
      </w:pPr>
      <w:rPr>
        <w:rFonts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8F7235F"/>
    <w:multiLevelType w:val="hybridMultilevel"/>
    <w:tmpl w:val="45C29F6A"/>
    <w:lvl w:ilvl="0" w:tplc="041B0017">
      <w:start w:val="1"/>
      <w:numFmt w:val="lowerLetter"/>
      <w:lvlText w:val="%1)"/>
      <w:lvlJc w:val="left"/>
      <w:pPr>
        <w:ind w:left="1353" w:hanging="360"/>
      </w:p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5" w15:restartNumberingAfterBreak="0">
    <w:nsid w:val="6E156828"/>
    <w:multiLevelType w:val="hybridMultilevel"/>
    <w:tmpl w:val="7E70065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6" w15:restartNumberingAfterBreak="0">
    <w:nsid w:val="70D44C81"/>
    <w:multiLevelType w:val="hybridMultilevel"/>
    <w:tmpl w:val="288C0F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0F407C8"/>
    <w:multiLevelType w:val="hybridMultilevel"/>
    <w:tmpl w:val="425C45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7694AE7"/>
    <w:multiLevelType w:val="hybridMultilevel"/>
    <w:tmpl w:val="18447276"/>
    <w:lvl w:ilvl="0" w:tplc="041B0017">
      <w:start w:val="1"/>
      <w:numFmt w:val="lowerLetter"/>
      <w:lvlText w:val="%1)"/>
      <w:lvlJc w:val="left"/>
      <w:pPr>
        <w:ind w:left="2160" w:hanging="360"/>
      </w:p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39" w15:restartNumberingAfterBreak="0">
    <w:nsid w:val="77E720B3"/>
    <w:multiLevelType w:val="hybridMultilevel"/>
    <w:tmpl w:val="752C7B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36"/>
  </w:num>
  <w:num w:numId="6">
    <w:abstractNumId w:val="37"/>
  </w:num>
  <w:num w:numId="7">
    <w:abstractNumId w:val="7"/>
  </w:num>
  <w:num w:numId="8">
    <w:abstractNumId w:val="16"/>
  </w:num>
  <w:num w:numId="9">
    <w:abstractNumId w:val="10"/>
  </w:num>
  <w:num w:numId="10">
    <w:abstractNumId w:val="9"/>
  </w:num>
  <w:num w:numId="11">
    <w:abstractNumId w:val="3"/>
  </w:num>
  <w:num w:numId="12">
    <w:abstractNumId w:val="34"/>
  </w:num>
  <w:num w:numId="13">
    <w:abstractNumId w:val="32"/>
  </w:num>
  <w:num w:numId="14">
    <w:abstractNumId w:val="17"/>
  </w:num>
  <w:num w:numId="15">
    <w:abstractNumId w:val="13"/>
  </w:num>
  <w:num w:numId="16">
    <w:abstractNumId w:val="2"/>
  </w:num>
  <w:num w:numId="17">
    <w:abstractNumId w:val="39"/>
  </w:num>
  <w:num w:numId="18">
    <w:abstractNumId w:val="18"/>
  </w:num>
  <w:num w:numId="19">
    <w:abstractNumId w:val="11"/>
  </w:num>
  <w:num w:numId="20">
    <w:abstractNumId w:val="5"/>
  </w:num>
  <w:num w:numId="21">
    <w:abstractNumId w:val="20"/>
  </w:num>
  <w:num w:numId="22">
    <w:abstractNumId w:val="28"/>
  </w:num>
  <w:num w:numId="23">
    <w:abstractNumId w:val="24"/>
  </w:num>
  <w:num w:numId="24">
    <w:abstractNumId w:val="26"/>
  </w:num>
  <w:num w:numId="25">
    <w:abstractNumId w:val="31"/>
  </w:num>
  <w:num w:numId="26">
    <w:abstractNumId w:val="23"/>
  </w:num>
  <w:num w:numId="27">
    <w:abstractNumId w:val="35"/>
  </w:num>
  <w:num w:numId="28">
    <w:abstractNumId w:val="0"/>
  </w:num>
  <w:num w:numId="29">
    <w:abstractNumId w:val="29"/>
  </w:num>
  <w:num w:numId="30">
    <w:abstractNumId w:val="1"/>
  </w:num>
  <w:num w:numId="31">
    <w:abstractNumId w:val="38"/>
  </w:num>
  <w:num w:numId="32">
    <w:abstractNumId w:val="25"/>
  </w:num>
  <w:num w:numId="33">
    <w:abstractNumId w:val="4"/>
  </w:num>
  <w:num w:numId="34">
    <w:abstractNumId w:val="12"/>
  </w:num>
  <w:num w:numId="35">
    <w:abstractNumId w:val="14"/>
  </w:num>
  <w:num w:numId="36">
    <w:abstractNumId w:val="6"/>
  </w:num>
  <w:num w:numId="37">
    <w:abstractNumId w:val="30"/>
  </w:num>
  <w:num w:numId="38">
    <w:abstractNumId w:val="21"/>
  </w:num>
  <w:num w:numId="39">
    <w:abstractNumId w:val="22"/>
  </w:num>
  <w:num w:numId="40">
    <w:abstractNumId w:val="27"/>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63"/>
    <w:rsid w:val="00064914"/>
    <w:rsid w:val="000A2F32"/>
    <w:rsid w:val="000B6029"/>
    <w:rsid w:val="000C0F5A"/>
    <w:rsid w:val="000E5863"/>
    <w:rsid w:val="000E7252"/>
    <w:rsid w:val="00130063"/>
    <w:rsid w:val="001A56B7"/>
    <w:rsid w:val="001A724D"/>
    <w:rsid w:val="001A7668"/>
    <w:rsid w:val="001C41A5"/>
    <w:rsid w:val="001D7496"/>
    <w:rsid w:val="00205CAF"/>
    <w:rsid w:val="00237368"/>
    <w:rsid w:val="002F4E2F"/>
    <w:rsid w:val="00320508"/>
    <w:rsid w:val="0032096E"/>
    <w:rsid w:val="00343F9D"/>
    <w:rsid w:val="00367900"/>
    <w:rsid w:val="003769F8"/>
    <w:rsid w:val="00397952"/>
    <w:rsid w:val="003B52A0"/>
    <w:rsid w:val="003B7D1E"/>
    <w:rsid w:val="00404B7A"/>
    <w:rsid w:val="004171CC"/>
    <w:rsid w:val="00427716"/>
    <w:rsid w:val="004377C2"/>
    <w:rsid w:val="00471E06"/>
    <w:rsid w:val="0047457A"/>
    <w:rsid w:val="004A74A7"/>
    <w:rsid w:val="004B78EF"/>
    <w:rsid w:val="004D4FD3"/>
    <w:rsid w:val="004D5A08"/>
    <w:rsid w:val="004E64A7"/>
    <w:rsid w:val="004F0EC5"/>
    <w:rsid w:val="005229EE"/>
    <w:rsid w:val="005676F8"/>
    <w:rsid w:val="005E2B5A"/>
    <w:rsid w:val="005E60EB"/>
    <w:rsid w:val="006210B8"/>
    <w:rsid w:val="00685EBA"/>
    <w:rsid w:val="006A2748"/>
    <w:rsid w:val="006D393E"/>
    <w:rsid w:val="006D4D8F"/>
    <w:rsid w:val="00704A23"/>
    <w:rsid w:val="00713E76"/>
    <w:rsid w:val="00783106"/>
    <w:rsid w:val="007A23CB"/>
    <w:rsid w:val="007C3C9E"/>
    <w:rsid w:val="00867A9D"/>
    <w:rsid w:val="00867F9C"/>
    <w:rsid w:val="008937DA"/>
    <w:rsid w:val="008F3306"/>
    <w:rsid w:val="009443CB"/>
    <w:rsid w:val="00947611"/>
    <w:rsid w:val="00951A52"/>
    <w:rsid w:val="00982E75"/>
    <w:rsid w:val="009A4791"/>
    <w:rsid w:val="009D6B43"/>
    <w:rsid w:val="00A00575"/>
    <w:rsid w:val="00A6109C"/>
    <w:rsid w:val="00A71246"/>
    <w:rsid w:val="00B71743"/>
    <w:rsid w:val="00B851F9"/>
    <w:rsid w:val="00B93691"/>
    <w:rsid w:val="00BA4AB4"/>
    <w:rsid w:val="00BD2731"/>
    <w:rsid w:val="00C46EBD"/>
    <w:rsid w:val="00C943FE"/>
    <w:rsid w:val="00CA2EA1"/>
    <w:rsid w:val="00CC00E5"/>
    <w:rsid w:val="00D16B0D"/>
    <w:rsid w:val="00D667C2"/>
    <w:rsid w:val="00DA5D23"/>
    <w:rsid w:val="00DC21D0"/>
    <w:rsid w:val="00E04116"/>
    <w:rsid w:val="00E41559"/>
    <w:rsid w:val="00E77930"/>
    <w:rsid w:val="00EA180C"/>
    <w:rsid w:val="00EA2676"/>
    <w:rsid w:val="00ED3DE7"/>
    <w:rsid w:val="00F268E8"/>
    <w:rsid w:val="00F61B70"/>
    <w:rsid w:val="00F6530B"/>
    <w:rsid w:val="00F7469D"/>
    <w:rsid w:val="00FB04D2"/>
    <w:rsid w:val="00FD7A50"/>
  </w:rsids>
  <m:mathPr>
    <m:mathFont m:val="Cambria Math"/>
    <m:brkBin m:val="before"/>
    <m:brkBinSub m:val="--"/>
    <m:smallFrac m:val="0"/>
    <m:dispDef/>
    <m:lMargin m:val="0"/>
    <m:rMargin m:val="0"/>
    <m:defJc m:val="centerGroup"/>
    <m:wrapIndent m:val="1440"/>
    <m:intLim m:val="subSup"/>
    <m:naryLim m:val="undOvr"/>
  </m:mathPr>
  <w:themeFontLang w:val="sk-SK" w:bidi="sd-Dev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8A24BD-A2A3-49B6-A758-03E063745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30063"/>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30063"/>
    <w:pPr>
      <w:ind w:left="720"/>
      <w:contextualSpacing/>
    </w:pPr>
  </w:style>
  <w:style w:type="paragraph" w:styleId="Hlavika">
    <w:name w:val="header"/>
    <w:basedOn w:val="Normlny"/>
    <w:link w:val="HlavikaChar"/>
    <w:uiPriority w:val="99"/>
    <w:unhideWhenUsed/>
    <w:rsid w:val="00867A9D"/>
    <w:pPr>
      <w:tabs>
        <w:tab w:val="center" w:pos="4536"/>
        <w:tab w:val="right" w:pos="9072"/>
      </w:tabs>
    </w:pPr>
  </w:style>
  <w:style w:type="character" w:customStyle="1" w:styleId="HlavikaChar">
    <w:name w:val="Hlavička Char"/>
    <w:basedOn w:val="Predvolenpsmoodseku"/>
    <w:link w:val="Hlavika"/>
    <w:uiPriority w:val="99"/>
    <w:rsid w:val="00867A9D"/>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867A9D"/>
    <w:pPr>
      <w:tabs>
        <w:tab w:val="center" w:pos="4536"/>
        <w:tab w:val="right" w:pos="9072"/>
      </w:tabs>
    </w:pPr>
  </w:style>
  <w:style w:type="character" w:customStyle="1" w:styleId="PtaChar">
    <w:name w:val="Päta Char"/>
    <w:basedOn w:val="Predvolenpsmoodseku"/>
    <w:link w:val="Pta"/>
    <w:uiPriority w:val="99"/>
    <w:rsid w:val="00867A9D"/>
    <w:rPr>
      <w:rFonts w:ascii="Times New Roman" w:eastAsia="Times New Roman" w:hAnsi="Times New Roman" w:cs="Times New Roman"/>
      <w:sz w:val="24"/>
      <w:szCs w:val="24"/>
      <w:lang w:eastAsia="cs-CZ"/>
    </w:rPr>
  </w:style>
  <w:style w:type="character" w:styleId="Hypertextovprepojenie">
    <w:name w:val="Hyperlink"/>
    <w:basedOn w:val="Predvolenpsmoodseku"/>
    <w:uiPriority w:val="99"/>
    <w:unhideWhenUsed/>
    <w:rsid w:val="006D4D8F"/>
    <w:rPr>
      <w:color w:val="0000FF" w:themeColor="hyperlink"/>
      <w:u w:val="single"/>
    </w:rPr>
  </w:style>
  <w:style w:type="paragraph" w:styleId="Textbubliny">
    <w:name w:val="Balloon Text"/>
    <w:basedOn w:val="Normlny"/>
    <w:link w:val="TextbublinyChar"/>
    <w:uiPriority w:val="99"/>
    <w:semiHidden/>
    <w:unhideWhenUsed/>
    <w:rsid w:val="00471E06"/>
    <w:rPr>
      <w:rFonts w:ascii="Tahoma" w:hAnsi="Tahoma" w:cs="Tahoma"/>
      <w:sz w:val="16"/>
      <w:szCs w:val="16"/>
    </w:rPr>
  </w:style>
  <w:style w:type="character" w:customStyle="1" w:styleId="TextbublinyChar">
    <w:name w:val="Text bubliny Char"/>
    <w:basedOn w:val="Predvolenpsmoodseku"/>
    <w:link w:val="Textbubliny"/>
    <w:uiPriority w:val="99"/>
    <w:semiHidden/>
    <w:rsid w:val="00471E06"/>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295208">
      <w:bodyDiv w:val="1"/>
      <w:marLeft w:val="0"/>
      <w:marRight w:val="0"/>
      <w:marTop w:val="0"/>
      <w:marBottom w:val="0"/>
      <w:divBdr>
        <w:top w:val="none" w:sz="0" w:space="0" w:color="auto"/>
        <w:left w:val="none" w:sz="0" w:space="0" w:color="auto"/>
        <w:bottom w:val="none" w:sz="0" w:space="0" w:color="auto"/>
        <w:right w:val="none" w:sz="0" w:space="0" w:color="auto"/>
      </w:divBdr>
    </w:div>
    <w:div w:id="128958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62E5C-3E20-4ECB-B7B9-D6F7793F9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1915</Words>
  <Characters>10916</Characters>
  <Application>Microsoft Office Word</Application>
  <DocSecurity>0</DocSecurity>
  <Lines>90</Lines>
  <Paragraphs>25</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ŠMÁTRALOVA Erika</cp:lastModifiedBy>
  <cp:revision>6</cp:revision>
  <cp:lastPrinted>2015-07-21T09:21:00Z</cp:lastPrinted>
  <dcterms:created xsi:type="dcterms:W3CDTF">2019-10-03T08:42:00Z</dcterms:created>
  <dcterms:modified xsi:type="dcterms:W3CDTF">2019-12-12T09:14:00Z</dcterms:modified>
</cp:coreProperties>
</file>